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文楷体" w:hAnsi="华文楷体" w:eastAsia="华文楷体" w:cs="华文楷体"/>
          <w:sz w:val="36"/>
          <w:szCs w:val="36"/>
        </w:rPr>
      </w:pPr>
      <w:bookmarkStart w:id="0" w:name="_GoBack"/>
      <w:r>
        <w:rPr>
          <w:rFonts w:hint="eastAsia" w:ascii="华文楷体" w:hAnsi="华文楷体" w:eastAsia="华文楷体" w:cs="华文楷体"/>
          <w:b/>
          <w:bCs/>
          <w:sz w:val="36"/>
          <w:szCs w:val="36"/>
        </w:rPr>
        <w:t>和众汇富202</w:t>
      </w:r>
      <w:r>
        <w:rPr>
          <w:rFonts w:hint="eastAsia" w:ascii="华文楷体" w:hAnsi="华文楷体" w:eastAsia="华文楷体" w:cs="华文楷体"/>
          <w:b/>
          <w:bCs/>
          <w:sz w:val="36"/>
          <w:szCs w:val="36"/>
          <w:lang w:val="en-US" w:eastAsia="zh-CN"/>
        </w:rPr>
        <w:t>1</w:t>
      </w:r>
      <w:r>
        <w:rPr>
          <w:rFonts w:hint="eastAsia" w:ascii="华文楷体" w:hAnsi="华文楷体" w:eastAsia="华文楷体" w:cs="华文楷体"/>
          <w:b/>
          <w:bCs/>
          <w:sz w:val="36"/>
          <w:szCs w:val="36"/>
        </w:rPr>
        <w:t>年</w:t>
      </w:r>
      <w:r>
        <w:rPr>
          <w:rFonts w:hint="eastAsia" w:ascii="华文楷体" w:hAnsi="华文楷体" w:eastAsia="华文楷体" w:cs="华文楷体"/>
          <w:b/>
          <w:bCs/>
          <w:sz w:val="36"/>
          <w:szCs w:val="36"/>
          <w:lang w:eastAsia="zh-CN"/>
        </w:rPr>
        <w:t>秋</w:t>
      </w:r>
      <w:r>
        <w:rPr>
          <w:rFonts w:hint="eastAsia" w:ascii="华文楷体" w:hAnsi="华文楷体" w:eastAsia="华文楷体" w:cs="华文楷体"/>
          <w:b/>
          <w:bCs/>
          <w:sz w:val="36"/>
          <w:szCs w:val="36"/>
          <w:lang w:val="en-US" w:eastAsia="zh-CN"/>
        </w:rPr>
        <w:t>季</w:t>
      </w:r>
      <w:r>
        <w:rPr>
          <w:rFonts w:hint="eastAsia" w:ascii="华文楷体" w:hAnsi="华文楷体" w:eastAsia="华文楷体" w:cs="华文楷体"/>
          <w:b/>
          <w:bCs/>
          <w:sz w:val="36"/>
          <w:szCs w:val="36"/>
        </w:rPr>
        <w:t>招聘简章</w:t>
      </w:r>
    </w:p>
    <w:bookmarkEnd w:id="0"/>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pPr>
      <w:r>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t>和众汇富成立于2000年春，2002年获得证监会颁发的证券投资咨询牌照（编号：ZX0155）。公司成立前十年，主要从事企业管理咨询及投资银行业务，累计服务各类企业上千家，在中国商界具有广泛人脉关系和良好口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pPr>
      <w:r>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t>20</w:t>
      </w:r>
      <w:r>
        <w:rPr>
          <w:rFonts w:hint="eastAsia" w:ascii="华文楷体" w:hAnsi="华文楷体" w:eastAsia="华文楷体" w:cs="华文楷体"/>
          <w:color w:val="262626" w:themeColor="text1" w:themeTint="D9"/>
          <w:lang w:val="en-US" w:eastAsia="zh-CN"/>
          <w14:textFill>
            <w14:solidFill>
              <w14:schemeClr w14:val="tx1">
                <w14:lumMod w14:val="85000"/>
                <w14:lumOff w14:val="15000"/>
              </w14:schemeClr>
            </w14:solidFill>
          </w14:textFill>
        </w:rPr>
        <w:t>10</w:t>
      </w:r>
      <w:r>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t>年</w:t>
      </w:r>
      <w:r>
        <w:rPr>
          <w:rFonts w:hint="eastAsia" w:ascii="华文楷体" w:hAnsi="华文楷体" w:eastAsia="华文楷体" w:cs="华文楷体"/>
          <w:color w:val="262626" w:themeColor="text1" w:themeTint="D9"/>
          <w:lang w:val="en-US" w:eastAsia="zh-CN"/>
          <w14:textFill>
            <w14:solidFill>
              <w14:schemeClr w14:val="tx1">
                <w14:lumMod w14:val="85000"/>
                <w14:lumOff w14:val="15000"/>
              </w14:schemeClr>
            </w14:solidFill>
          </w14:textFill>
        </w:rPr>
        <w:t>初</w:t>
      </w:r>
      <w:r>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t xml:space="preserve">，公司战略转型，进入大众理财行业，起始主营业务为证券投顾。经过十年的发展，公司已经成为中国大众理财行业之证券投顾细分行业的头部公司，以产业资本和量化投资研究著称于业界。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pPr>
      <w:r>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t>经过十年的艰苦奋斗，在中国资本市场经历了两轮牛熊转换，度过了生存期，并成功积累了扎实的专业基础、丰裕的资金实力、优秀的人才队伍和大量的优质客户。截至目前，公司员工</w:t>
      </w:r>
      <w:r>
        <w:rPr>
          <w:rFonts w:hint="eastAsia" w:ascii="华文楷体" w:hAnsi="华文楷体" w:eastAsia="华文楷体" w:cs="华文楷体"/>
          <w:color w:val="262626" w:themeColor="text1" w:themeTint="D9"/>
          <w:lang w:val="en-US" w:eastAsia="zh-CN"/>
          <w14:textFill>
            <w14:solidFill>
              <w14:schemeClr w14:val="tx1">
                <w14:lumMod w14:val="85000"/>
                <w14:lumOff w14:val="15000"/>
              </w14:schemeClr>
            </w14:solidFill>
          </w14:textFill>
        </w:rPr>
        <w:t>450</w:t>
      </w:r>
      <w:r>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t>人</w:t>
      </w:r>
      <w:r>
        <w:rPr>
          <w:rFonts w:hint="eastAsia" w:ascii="华文楷体" w:hAnsi="华文楷体" w:eastAsia="华文楷体" w:cs="华文楷体"/>
          <w:color w:val="262626" w:themeColor="text1" w:themeTint="D9"/>
          <w:lang w:val="en-US" w:eastAsia="zh-CN"/>
          <w14:textFill>
            <w14:solidFill>
              <w14:schemeClr w14:val="tx1">
                <w14:lumMod w14:val="85000"/>
                <w14:lumOff w14:val="15000"/>
              </w14:schemeClr>
            </w14:solidFill>
          </w14:textFill>
        </w:rPr>
        <w:t>左右</w:t>
      </w:r>
      <w:r>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t>，三年工龄以上员工占比超过50%，自主用户流量500万+，</w:t>
      </w:r>
      <w:r>
        <w:rPr>
          <w:rFonts w:hint="eastAsia" w:ascii="华文楷体" w:hAnsi="华文楷体" w:eastAsia="华文楷体" w:cs="华文楷体"/>
          <w:color w:val="262626" w:themeColor="text1" w:themeTint="D9"/>
          <w:lang w:val="en-US" w:eastAsia="zh-CN"/>
          <w14:textFill>
            <w14:solidFill>
              <w14:schemeClr w14:val="tx1">
                <w14:lumMod w14:val="85000"/>
                <w14:lumOff w14:val="15000"/>
              </w14:schemeClr>
            </w14:solidFill>
          </w14:textFill>
        </w:rPr>
        <w:t>自主孵化</w:t>
      </w:r>
      <w:r>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t>财经达人IP十余个</w:t>
      </w:r>
      <w:r>
        <w:rPr>
          <w:rFonts w:hint="eastAsia" w:ascii="华文楷体" w:hAnsi="华文楷体" w:eastAsia="华文楷体" w:cs="华文楷体"/>
          <w:color w:val="262626" w:themeColor="text1" w:themeTint="D9"/>
          <w:lang w:eastAsia="zh-CN"/>
          <w14:textFill>
            <w14:solidFill>
              <w14:schemeClr w14:val="tx1">
                <w14:lumMod w14:val="85000"/>
                <w14:lumOff w14:val="15000"/>
              </w14:schemeClr>
            </w14:solidFill>
          </w14:textFill>
        </w:rPr>
        <w:t>，</w:t>
      </w:r>
      <w:r>
        <w:rPr>
          <w:rFonts w:hint="eastAsia" w:ascii="华文楷体" w:hAnsi="华文楷体" w:eastAsia="华文楷体" w:cs="华文楷体"/>
          <w:color w:val="262626" w:themeColor="text1" w:themeTint="D9"/>
          <w:lang w:val="en-US" w:eastAsia="zh-CN"/>
          <w14:textFill>
            <w14:solidFill>
              <w14:schemeClr w14:val="tx1">
                <w14:lumMod w14:val="85000"/>
                <w14:lumOff w14:val="15000"/>
              </w14:schemeClr>
            </w14:solidFill>
          </w14:textFill>
        </w:rPr>
        <w:t>签约合作财经达人IP二十余个</w:t>
      </w:r>
      <w:r>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t>，累计服务客户超过1</w:t>
      </w:r>
      <w:r>
        <w:rPr>
          <w:rFonts w:hint="eastAsia" w:ascii="华文楷体" w:hAnsi="华文楷体" w:eastAsia="华文楷体" w:cs="华文楷体"/>
          <w:color w:val="262626" w:themeColor="text1" w:themeTint="D9"/>
          <w:lang w:val="en-US" w:eastAsia="zh-CN"/>
          <w14:textFill>
            <w14:solidFill>
              <w14:schemeClr w14:val="tx1">
                <w14:lumMod w14:val="85000"/>
                <w14:lumOff w14:val="15000"/>
              </w14:schemeClr>
            </w14:solidFill>
          </w14:textFill>
        </w:rPr>
        <w:t>5</w:t>
      </w:r>
      <w:r>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t>万人，影响客户资产存量规模超过100亿。2019年底，公司启动A股上市计划。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pPr>
      <w:r>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t>今后十年，公司将致力于打造一个最值得大众信赖的智慧理财机构，梦想成为一家有国际影响力的公司。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pPr>
      <w:r>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t>公司注册地和总部在北京，是国家级高新技术企业，</w:t>
      </w:r>
      <w:r>
        <w:rPr>
          <w:rFonts w:hint="eastAsia" w:ascii="华文楷体" w:hAnsi="华文楷体" w:eastAsia="华文楷体" w:cs="华文楷体"/>
          <w:color w:val="262626" w:themeColor="text1" w:themeTint="D9"/>
          <w:lang w:val="en-US" w:eastAsia="zh-CN"/>
          <w14:textFill>
            <w14:solidFill>
              <w14:schemeClr w14:val="tx1">
                <w14:lumMod w14:val="85000"/>
                <w14:lumOff w14:val="15000"/>
              </w14:schemeClr>
            </w14:solidFill>
          </w14:textFill>
        </w:rPr>
        <w:t>内地</w:t>
      </w:r>
      <w:r>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t>设有天津、山东分公司及深圳金融科技中心</w:t>
      </w:r>
      <w:r>
        <w:rPr>
          <w:rFonts w:hint="eastAsia" w:ascii="华文楷体" w:hAnsi="华文楷体" w:eastAsia="华文楷体" w:cs="华文楷体"/>
          <w:color w:val="262626" w:themeColor="text1" w:themeTint="D9"/>
          <w:lang w:eastAsia="zh-CN"/>
          <w14:textFill>
            <w14:solidFill>
              <w14:schemeClr w14:val="tx1">
                <w14:lumMod w14:val="85000"/>
                <w14:lumOff w14:val="15000"/>
              </w14:schemeClr>
            </w14:solidFill>
          </w14:textFill>
        </w:rPr>
        <w:t>，</w:t>
      </w:r>
      <w:r>
        <w:rPr>
          <w:rFonts w:hint="eastAsia" w:ascii="华文楷体" w:hAnsi="华文楷体" w:eastAsia="华文楷体" w:cs="华文楷体"/>
          <w:color w:val="262626" w:themeColor="text1" w:themeTint="D9"/>
          <w:lang w:val="en-US" w:eastAsia="zh-CN"/>
          <w14:textFill>
            <w14:solidFill>
              <w14:schemeClr w14:val="tx1">
                <w14:lumMod w14:val="85000"/>
                <w14:lumOff w14:val="15000"/>
              </w14:schemeClr>
            </w14:solidFill>
          </w14:textFill>
        </w:rPr>
        <w:t>境外在香港也有全资子公司作为全球化战略启动点</w:t>
      </w:r>
      <w:r>
        <w:rPr>
          <w:rFonts w:hint="eastAsia" w:ascii="华文楷体" w:hAnsi="华文楷体" w:eastAsia="华文楷体" w:cs="华文楷体"/>
          <w:color w:val="262626" w:themeColor="text1" w:themeTint="D9"/>
          <w14:textFill>
            <w14:solidFill>
              <w14:schemeClr w14:val="tx1">
                <w14:lumMod w14:val="85000"/>
                <w14:lumOff w14:val="15000"/>
              </w14:schemeClr>
            </w14:solidFill>
          </w14:textFill>
        </w:rPr>
        <w:t>。2016年，接受天津自贸区管委会邀请，将运营管理中心搬迁至天津自贸区，并在于家堡金融中心自购物业写字楼一层2000㎡+。</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drawing>
          <wp:anchor distT="0" distB="0" distL="114300" distR="114300" simplePos="0" relativeHeight="251659264" behindDoc="1" locked="0" layoutInCell="1" allowOverlap="1">
            <wp:simplePos x="0" y="0"/>
            <wp:positionH relativeFrom="column">
              <wp:posOffset>528320</wp:posOffset>
            </wp:positionH>
            <wp:positionV relativeFrom="paragraph">
              <wp:posOffset>20955</wp:posOffset>
            </wp:positionV>
            <wp:extent cx="4491990" cy="3209290"/>
            <wp:effectExtent l="0" t="0" r="3810" b="635"/>
            <wp:wrapThrough wrapText="bothSides">
              <wp:wrapPolygon>
                <wp:start x="0" y="0"/>
                <wp:lineTo x="0" y="21540"/>
                <wp:lineTo x="21573" y="21540"/>
                <wp:lineTo x="21573" y="0"/>
                <wp:lineTo x="0" y="0"/>
              </wp:wrapPolygon>
            </wp:wrapThrough>
            <wp:docPr id="1" name="图片 5" descr="59e9ff92f23e6583c1b9750101a5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59e9ff92f23e6583c1b9750101a56c4"/>
                    <pic:cNvPicPr>
                      <a:picLocks noChangeAspect="1"/>
                    </pic:cNvPicPr>
                  </pic:nvPicPr>
                  <pic:blipFill>
                    <a:blip r:embed="rId4"/>
                    <a:stretch>
                      <a:fillRect/>
                    </a:stretch>
                  </pic:blipFill>
                  <pic:spPr>
                    <a:xfrm>
                      <a:off x="0" y="0"/>
                      <a:ext cx="4491990" cy="32092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rPr>
          <w:rFonts w:hint="eastAsia"/>
          <w:b/>
          <w:bCs/>
          <w:sz w:val="32"/>
          <w:szCs w:val="32"/>
          <w:lang w:val="en-US" w:eastAsia="zh-CN"/>
        </w:rPr>
      </w:pPr>
    </w:p>
    <w:p>
      <w:pPr>
        <w:spacing w:line="360" w:lineRule="auto"/>
        <w:jc w:val="both"/>
        <w:rPr>
          <w:rFonts w:hint="eastAsia" w:ascii="华文楷体" w:hAnsi="华文楷体" w:eastAsia="华文楷体" w:cs="华文楷体"/>
          <w:b/>
          <w:bCs/>
          <w:sz w:val="36"/>
          <w:szCs w:val="36"/>
          <w:lang w:val="en-US" w:eastAsia="zh-CN"/>
        </w:rPr>
      </w:pPr>
      <w:r>
        <w:rPr>
          <w:rFonts w:hint="eastAsia" w:ascii="华文楷体" w:hAnsi="华文楷体" w:eastAsia="华文楷体" w:cs="华文楷体"/>
          <w:b/>
          <w:bCs/>
          <w:sz w:val="36"/>
          <w:szCs w:val="36"/>
          <w:lang w:val="en-US" w:eastAsia="zh-CN"/>
        </w:rPr>
        <w:t>公司环境：</w:t>
      </w:r>
    </w:p>
    <w:p>
      <w:pPr>
        <w:spacing w:line="360" w:lineRule="auto"/>
        <w:rPr>
          <w:rFonts w:hint="eastAsia"/>
          <w:lang w:val="en-US" w:eastAsia="zh-CN"/>
        </w:rPr>
      </w:pPr>
      <w:r>
        <w:rPr>
          <w:rFonts w:hint="eastAsia"/>
          <w:lang w:val="en-US" w:eastAsia="zh-CN"/>
        </w:rPr>
        <w:drawing>
          <wp:inline distT="0" distB="0" distL="114300" distR="114300">
            <wp:extent cx="5266690" cy="2955290"/>
            <wp:effectExtent l="0" t="0" r="10160" b="16510"/>
            <wp:docPr id="5" name="图片 5" descr="e89ed8cbc045eeb2cc88712219594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89ed8cbc045eeb2cc887122195946b3"/>
                    <pic:cNvPicPr>
                      <a:picLocks noChangeAspect="1"/>
                    </pic:cNvPicPr>
                  </pic:nvPicPr>
                  <pic:blipFill>
                    <a:blip r:embed="rId5"/>
                    <a:stretch>
                      <a:fillRect/>
                    </a:stretch>
                  </pic:blipFill>
                  <pic:spPr>
                    <a:xfrm>
                      <a:off x="0" y="0"/>
                      <a:ext cx="5266690" cy="2955290"/>
                    </a:xfrm>
                    <a:prstGeom prst="rect">
                      <a:avLst/>
                    </a:prstGeom>
                  </pic:spPr>
                </pic:pic>
              </a:graphicData>
            </a:graphic>
          </wp:inline>
        </w:drawing>
      </w:r>
    </w:p>
    <w:p>
      <w:pPr>
        <w:spacing w:line="360" w:lineRule="auto"/>
        <w:rPr>
          <w:rFonts w:hint="eastAsia"/>
          <w:lang w:val="en-US" w:eastAsia="zh-CN"/>
        </w:rPr>
      </w:pPr>
      <w:r>
        <w:rPr>
          <w:rFonts w:hint="eastAsia"/>
          <w:lang w:val="en-US" w:eastAsia="zh-CN"/>
        </w:rPr>
        <w:drawing>
          <wp:inline distT="0" distB="0" distL="114300" distR="114300">
            <wp:extent cx="5266690" cy="3511550"/>
            <wp:effectExtent l="0" t="0" r="10160" b="12700"/>
            <wp:docPr id="6" name="图片 6" descr="0836a1c000dbf7c58f7915725b53a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836a1c000dbf7c58f7915725b53a87c"/>
                    <pic:cNvPicPr>
                      <a:picLocks noChangeAspect="1"/>
                    </pic:cNvPicPr>
                  </pic:nvPicPr>
                  <pic:blipFill>
                    <a:blip r:embed="rId6"/>
                    <a:stretch>
                      <a:fillRect/>
                    </a:stretch>
                  </pic:blipFill>
                  <pic:spPr>
                    <a:xfrm>
                      <a:off x="0" y="0"/>
                      <a:ext cx="5266690" cy="3511550"/>
                    </a:xfrm>
                    <a:prstGeom prst="rect">
                      <a:avLst/>
                    </a:prstGeom>
                  </pic:spPr>
                </pic:pic>
              </a:graphicData>
            </a:graphic>
          </wp:inline>
        </w:drawing>
      </w:r>
    </w:p>
    <w:p>
      <w:pPr>
        <w:spacing w:line="360" w:lineRule="auto"/>
        <w:rPr>
          <w:rFonts w:hint="eastAsia"/>
          <w:lang w:val="en-US" w:eastAsia="zh-CN"/>
        </w:rPr>
      </w:pPr>
      <w:r>
        <w:rPr>
          <w:rFonts w:hint="eastAsia"/>
          <w:lang w:val="en-US" w:eastAsia="zh-CN"/>
        </w:rPr>
        <w:drawing>
          <wp:inline distT="0" distB="0" distL="114300" distR="114300">
            <wp:extent cx="5266690" cy="3526155"/>
            <wp:effectExtent l="0" t="0" r="10160" b="17145"/>
            <wp:docPr id="8" name="图片 8" descr="8f7d868055ccbba1e37eaeca0ba8e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f7d868055ccbba1e37eaeca0ba8eceb"/>
                    <pic:cNvPicPr>
                      <a:picLocks noChangeAspect="1"/>
                    </pic:cNvPicPr>
                  </pic:nvPicPr>
                  <pic:blipFill>
                    <a:blip r:embed="rId7"/>
                    <a:stretch>
                      <a:fillRect/>
                    </a:stretch>
                  </pic:blipFill>
                  <pic:spPr>
                    <a:xfrm>
                      <a:off x="0" y="0"/>
                      <a:ext cx="5266690" cy="3526155"/>
                    </a:xfrm>
                    <a:prstGeom prst="rect">
                      <a:avLst/>
                    </a:prstGeom>
                  </pic:spPr>
                </pic:pic>
              </a:graphicData>
            </a:graphic>
          </wp:inline>
        </w:drawing>
      </w:r>
    </w:p>
    <w:p>
      <w:pPr>
        <w:spacing w:line="360" w:lineRule="auto"/>
        <w:rPr>
          <w:rFonts w:hint="eastAsia"/>
          <w:lang w:val="en-US" w:eastAsia="zh-CN"/>
        </w:rPr>
      </w:pPr>
      <w:r>
        <w:rPr>
          <w:rFonts w:hint="eastAsia"/>
          <w:lang w:val="en-US" w:eastAsia="zh-CN"/>
        </w:rPr>
        <w:drawing>
          <wp:inline distT="0" distB="0" distL="114300" distR="114300">
            <wp:extent cx="5266690" cy="3716020"/>
            <wp:effectExtent l="0" t="0" r="10160" b="17780"/>
            <wp:docPr id="9" name="图片 9" descr="0b81304642da61e405bccf99065a46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b81304642da61e405bccf99065a46ec"/>
                    <pic:cNvPicPr>
                      <a:picLocks noChangeAspect="1"/>
                    </pic:cNvPicPr>
                  </pic:nvPicPr>
                  <pic:blipFill>
                    <a:blip r:embed="rId8"/>
                    <a:stretch>
                      <a:fillRect/>
                    </a:stretch>
                  </pic:blipFill>
                  <pic:spPr>
                    <a:xfrm>
                      <a:off x="0" y="0"/>
                      <a:ext cx="5266690" cy="3716020"/>
                    </a:xfrm>
                    <a:prstGeom prst="rect">
                      <a:avLst/>
                    </a:prstGeom>
                  </pic:spPr>
                </pic:pic>
              </a:graphicData>
            </a:graphic>
          </wp:inline>
        </w:drawing>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jc w:val="both"/>
        <w:rPr>
          <w:rFonts w:hint="default" w:ascii="华文楷体" w:hAnsi="华文楷体" w:eastAsia="华文楷体" w:cs="华文楷体"/>
          <w:b/>
          <w:bCs/>
          <w:sz w:val="36"/>
          <w:szCs w:val="36"/>
          <w:lang w:val="en-US" w:eastAsia="zh-CN"/>
        </w:rPr>
      </w:pPr>
      <w:r>
        <w:rPr>
          <w:rFonts w:hint="eastAsia" w:ascii="华文楷体" w:hAnsi="华文楷体" w:eastAsia="华文楷体" w:cs="华文楷体"/>
          <w:b/>
          <w:bCs/>
          <w:sz w:val="36"/>
          <w:szCs w:val="36"/>
          <w:lang w:val="en-US" w:eastAsia="zh-CN"/>
        </w:rPr>
        <w:t>团队建设：</w:t>
      </w:r>
    </w:p>
    <w:p>
      <w:pPr>
        <w:spacing w:line="360" w:lineRule="auto"/>
        <w:rPr>
          <w:rFonts w:hint="eastAsia"/>
          <w:lang w:val="en-US" w:eastAsia="zh-CN"/>
        </w:rPr>
      </w:pPr>
      <w:r>
        <w:rPr>
          <w:rFonts w:hint="eastAsia"/>
          <w:lang w:val="en-US" w:eastAsia="zh-CN"/>
        </w:rPr>
        <w:drawing>
          <wp:inline distT="0" distB="0" distL="114300" distR="114300">
            <wp:extent cx="5274310" cy="3547745"/>
            <wp:effectExtent l="0" t="0" r="13970" b="3175"/>
            <wp:docPr id="10" name="图片 10" descr="IMG_9448.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9448.HEIC"/>
                    <pic:cNvPicPr>
                      <a:picLocks noChangeAspect="1"/>
                    </pic:cNvPicPr>
                  </pic:nvPicPr>
                  <pic:blipFill>
                    <a:blip r:embed="rId9"/>
                    <a:stretch>
                      <a:fillRect/>
                    </a:stretch>
                  </pic:blipFill>
                  <pic:spPr>
                    <a:xfrm>
                      <a:off x="0" y="0"/>
                      <a:ext cx="5274310" cy="3547745"/>
                    </a:xfrm>
                    <a:prstGeom prst="rect">
                      <a:avLst/>
                    </a:prstGeom>
                  </pic:spPr>
                </pic:pic>
              </a:graphicData>
            </a:graphic>
          </wp:inline>
        </w:drawing>
      </w:r>
    </w:p>
    <w:p>
      <w:pPr>
        <w:spacing w:line="360" w:lineRule="auto"/>
        <w:rPr>
          <w:rFonts w:hint="eastAsia"/>
          <w:lang w:val="en-US" w:eastAsia="zh-CN"/>
        </w:rPr>
      </w:pPr>
    </w:p>
    <w:p>
      <w:pPr>
        <w:spacing w:line="360" w:lineRule="auto"/>
        <w:rPr>
          <w:rFonts w:hint="eastAsia"/>
          <w:lang w:val="en-US" w:eastAsia="zh-CN"/>
        </w:rPr>
      </w:pPr>
      <w:r>
        <w:rPr>
          <w:rFonts w:hint="eastAsia"/>
          <w:lang w:val="en-US" w:eastAsia="zh-CN"/>
        </w:rPr>
        <w:drawing>
          <wp:inline distT="0" distB="0" distL="114300" distR="114300">
            <wp:extent cx="5289550" cy="3456940"/>
            <wp:effectExtent l="0" t="0" r="13970" b="2540"/>
            <wp:docPr id="7" name="图片 7" descr="2Y9A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Y9A6699"/>
                    <pic:cNvPicPr>
                      <a:picLocks noChangeAspect="1"/>
                    </pic:cNvPicPr>
                  </pic:nvPicPr>
                  <pic:blipFill>
                    <a:blip r:embed="rId10"/>
                    <a:stretch>
                      <a:fillRect/>
                    </a:stretch>
                  </pic:blipFill>
                  <pic:spPr>
                    <a:xfrm>
                      <a:off x="0" y="0"/>
                      <a:ext cx="5289550" cy="34569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华文楷体" w:hAnsi="华文楷体" w:eastAsia="华文楷体" w:cs="华文楷体"/>
          <w:b/>
          <w:bCs/>
          <w:color w:val="262626" w:themeColor="text1" w:themeTint="D8"/>
          <w:sz w:val="24"/>
          <w:szCs w:val="24"/>
          <w14:textFill>
            <w14:gradFill>
              <w14:gsLst>
                <w14:gs w14:pos="0">
                  <w14:srgbClr w14:val="012D86"/>
                </w14:gs>
                <w14:gs w14:pos="100000">
                  <w14:srgbClr w14:val="0E2557"/>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华文楷体" w:hAnsi="华文楷体" w:eastAsia="华文楷体" w:cs="华文楷体"/>
          <w:b/>
          <w:bCs/>
          <w:color w:val="262626" w:themeColor="text1" w:themeTint="D8"/>
          <w:sz w:val="24"/>
          <w:szCs w:val="24"/>
          <w14:textFill>
            <w14:gradFill>
              <w14:gsLst>
                <w14:gs w14:pos="0">
                  <w14:srgbClr w14:val="012D86"/>
                </w14:gs>
                <w14:gs w14:pos="100000">
                  <w14:srgbClr w14:val="0E2557"/>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bCs/>
          <w:color w:val="000000" w:themeColor="text1"/>
          <w:sz w:val="28"/>
          <w:szCs w:val="28"/>
          <w14:textFill>
            <w14:solidFill>
              <w14:schemeClr w14:val="tx1"/>
            </w14:solidFill>
          </w14:textFill>
        </w:rPr>
      </w:pPr>
      <w:r>
        <w:rPr>
          <w:rFonts w:hint="eastAsia" w:ascii="华文楷体" w:hAnsi="华文楷体" w:eastAsia="华文楷体" w:cs="华文楷体"/>
          <w:b/>
          <w:bCs/>
          <w:color w:val="000000" w:themeColor="text1"/>
          <w:sz w:val="28"/>
          <w:szCs w:val="28"/>
          <w14:textFill>
            <w14:solidFill>
              <w14:schemeClr w14:val="tx1"/>
            </w14:solidFill>
          </w14:textFill>
        </w:rPr>
        <w:t>和众汇富到底会成为什么样的公司？答案就在我们的文化主张中。</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华文楷体" w:hAnsi="华文楷体" w:eastAsia="华文楷体" w:cs="华文楷体"/>
          <w:color w:val="000000" w:themeColor="text1"/>
          <w:sz w:val="21"/>
          <w:szCs w:val="24"/>
          <w14:textFill>
            <w14:solidFill>
              <w14:schemeClr w14:val="tx1"/>
            </w14:solidFill>
          </w14:textFill>
        </w:rPr>
      </w:pPr>
      <w:r>
        <w:rPr>
          <w:rFonts w:hint="eastAsia" w:ascii="华文楷体" w:hAnsi="华文楷体" w:eastAsia="华文楷体" w:cs="华文楷体"/>
          <w:b/>
          <w:bCs/>
          <w:color w:val="000000" w:themeColor="text1"/>
          <w:sz w:val="21"/>
          <w:szCs w:val="24"/>
          <w14:textFill>
            <w14:solidFill>
              <w14:schemeClr w14:val="tx1"/>
            </w14:solidFill>
          </w14:textFill>
        </w:rPr>
        <w:t>关于人性：</w:t>
      </w:r>
      <w:r>
        <w:rPr>
          <w:rFonts w:hint="eastAsia" w:ascii="华文楷体" w:hAnsi="华文楷体" w:eastAsia="华文楷体" w:cs="华文楷体"/>
          <w:color w:val="000000" w:themeColor="text1"/>
          <w:sz w:val="21"/>
          <w:szCs w:val="24"/>
          <w14:textFill>
            <w14:solidFill>
              <w14:schemeClr w14:val="tx1"/>
            </w14:solidFill>
          </w14:textFill>
        </w:rPr>
        <w:t>人性有黑暗的一面，但人都是向往光明的，人在特定的环境下是可以改变的；</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华文楷体" w:hAnsi="华文楷体" w:eastAsia="华文楷体" w:cs="华文楷体"/>
          <w:color w:val="000000" w:themeColor="text1"/>
          <w:sz w:val="21"/>
          <w:szCs w:val="24"/>
          <w14:textFill>
            <w14:solidFill>
              <w14:schemeClr w14:val="tx1"/>
            </w14:solidFill>
          </w14:textFill>
        </w:rPr>
      </w:pPr>
      <w:r>
        <w:rPr>
          <w:rFonts w:hint="eastAsia" w:ascii="华文楷体" w:hAnsi="华文楷体" w:eastAsia="华文楷体" w:cs="华文楷体"/>
          <w:b/>
          <w:bCs/>
          <w:color w:val="000000" w:themeColor="text1"/>
          <w:sz w:val="21"/>
          <w:szCs w:val="24"/>
          <w14:textFill>
            <w14:solidFill>
              <w14:schemeClr w14:val="tx1"/>
            </w14:solidFill>
          </w14:textFill>
        </w:rPr>
        <w:t>关于组织：</w:t>
      </w:r>
      <w:r>
        <w:rPr>
          <w:rFonts w:hint="eastAsia" w:ascii="华文楷体" w:hAnsi="华文楷体" w:eastAsia="华文楷体" w:cs="华文楷体"/>
          <w:color w:val="000000" w:themeColor="text1"/>
          <w:sz w:val="21"/>
          <w:szCs w:val="24"/>
          <w14:textFill>
            <w14:solidFill>
              <w14:schemeClr w14:val="tx1"/>
            </w14:solidFill>
          </w14:textFill>
        </w:rPr>
        <w:t>平衡、节奏与机会一样重要，正视并控制组织中的负向消耗，利用高频共振进行持续的正向引导，组织能量将得到不断地强化。</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center"/>
        <w:textAlignment w:val="auto"/>
        <w:rPr>
          <w:rFonts w:hint="eastAsia" w:ascii="华文楷体" w:hAnsi="华文楷体" w:eastAsia="华文楷体" w:cs="华文楷体"/>
          <w:b/>
          <w:bCs/>
          <w:color w:val="000000" w:themeColor="text1"/>
          <w:sz w:val="28"/>
          <w:szCs w:val="28"/>
          <w14:textFill>
            <w14:solidFill>
              <w14:schemeClr w14:val="tx1"/>
            </w14:solidFill>
          </w14:textFill>
        </w:rPr>
      </w:pPr>
      <w:r>
        <w:rPr>
          <w:rFonts w:hint="eastAsia" w:ascii="华文楷体" w:hAnsi="华文楷体" w:eastAsia="华文楷体" w:cs="华文楷体"/>
          <w:b/>
          <w:bCs/>
          <w:color w:val="000000" w:themeColor="text1"/>
          <w:sz w:val="28"/>
          <w:szCs w:val="28"/>
          <w14:textFill>
            <w14:solidFill>
              <w14:schemeClr w14:val="tx1"/>
            </w14:solidFill>
          </w14:textFill>
        </w:rPr>
        <w:t>关于经营：做出一流的产品，定下合理的价格，付出最好的服务。</w:t>
      </w:r>
    </w:p>
    <w:p>
      <w:pPr>
        <w:keepNext w:val="0"/>
        <w:keepLines w:val="0"/>
        <w:pageBreakBefore w:val="0"/>
        <w:widowControl w:val="0"/>
        <w:kinsoku/>
        <w:wordWrap/>
        <w:overflowPunct/>
        <w:topLinePunct w:val="0"/>
        <w:autoSpaceDE/>
        <w:autoSpaceDN/>
        <w:bidi w:val="0"/>
        <w:adjustRightInd/>
        <w:snapToGrid/>
        <w:spacing w:line="360" w:lineRule="auto"/>
        <w:ind w:firstLine="442" w:firstLineChars="200"/>
        <w:jc w:val="left"/>
        <w:textAlignment w:val="auto"/>
        <w:rPr>
          <w:rFonts w:hint="eastAsia" w:ascii="华文楷体" w:hAnsi="华文楷体" w:eastAsia="华文楷体" w:cs="华文楷体"/>
          <w:color w:val="000000" w:themeColor="text1"/>
          <w:sz w:val="22"/>
          <w:szCs w:val="28"/>
          <w14:textFill>
            <w14:solidFill>
              <w14:schemeClr w14:val="tx1"/>
            </w14:solidFill>
          </w14:textFill>
        </w:rPr>
      </w:pPr>
      <w:r>
        <w:rPr>
          <w:rFonts w:hint="eastAsia" w:ascii="华文楷体" w:hAnsi="华文楷体" w:eastAsia="华文楷体" w:cs="华文楷体"/>
          <w:b/>
          <w:bCs/>
          <w:color w:val="000000" w:themeColor="text1"/>
          <w:sz w:val="22"/>
          <w:szCs w:val="28"/>
          <w14:textFill>
            <w14:solidFill>
              <w14:schemeClr w14:val="tx1"/>
            </w14:solidFill>
          </w14:textFill>
        </w:rPr>
        <w:t>公司使命：</w:t>
      </w:r>
      <w:r>
        <w:rPr>
          <w:rFonts w:hint="eastAsia" w:ascii="华文楷体" w:hAnsi="华文楷体" w:eastAsia="华文楷体" w:cs="华文楷体"/>
          <w:color w:val="000000" w:themeColor="text1"/>
          <w:sz w:val="22"/>
          <w:szCs w:val="28"/>
          <w14:textFill>
            <w14:solidFill>
              <w14:schemeClr w14:val="tx1"/>
            </w14:solidFill>
          </w14:textFill>
        </w:rPr>
        <w:t>让大众理财更轻松。</w:t>
      </w:r>
    </w:p>
    <w:p>
      <w:pPr>
        <w:keepNext w:val="0"/>
        <w:keepLines w:val="0"/>
        <w:pageBreakBefore w:val="0"/>
        <w:widowControl w:val="0"/>
        <w:kinsoku/>
        <w:wordWrap/>
        <w:overflowPunct/>
        <w:topLinePunct w:val="0"/>
        <w:autoSpaceDE/>
        <w:autoSpaceDN/>
        <w:bidi w:val="0"/>
        <w:adjustRightInd/>
        <w:snapToGrid/>
        <w:spacing w:line="360" w:lineRule="auto"/>
        <w:ind w:firstLine="442" w:firstLineChars="200"/>
        <w:jc w:val="left"/>
        <w:textAlignment w:val="auto"/>
        <w:rPr>
          <w:rFonts w:hint="eastAsia" w:ascii="华文楷体" w:hAnsi="华文楷体" w:eastAsia="华文楷体" w:cs="华文楷体"/>
          <w:color w:val="000000" w:themeColor="text1"/>
          <w:sz w:val="22"/>
          <w:szCs w:val="28"/>
          <w14:textFill>
            <w14:solidFill>
              <w14:schemeClr w14:val="tx1"/>
            </w14:solidFill>
          </w14:textFill>
        </w:rPr>
      </w:pPr>
      <w:r>
        <w:rPr>
          <w:rFonts w:hint="eastAsia" w:ascii="华文楷体" w:hAnsi="华文楷体" w:eastAsia="华文楷体" w:cs="华文楷体"/>
          <w:b/>
          <w:bCs/>
          <w:color w:val="000000" w:themeColor="text1"/>
          <w:sz w:val="22"/>
          <w:szCs w:val="28"/>
          <w14:textFill>
            <w14:solidFill>
              <w14:schemeClr w14:val="tx1"/>
            </w14:solidFill>
          </w14:textFill>
        </w:rPr>
        <w:t>公司愿景：</w:t>
      </w:r>
      <w:r>
        <w:rPr>
          <w:rFonts w:hint="eastAsia" w:ascii="华文楷体" w:hAnsi="华文楷体" w:eastAsia="华文楷体" w:cs="华文楷体"/>
          <w:color w:val="000000" w:themeColor="text1"/>
          <w:sz w:val="22"/>
          <w:szCs w:val="28"/>
          <w14:textFill>
            <w14:solidFill>
              <w14:schemeClr w14:val="tx1"/>
            </w14:solidFill>
          </w14:textFill>
        </w:rPr>
        <w:t>汇聚英才，放眼全球，成为最值得大众信赖的智慧理财机构。</w:t>
      </w:r>
    </w:p>
    <w:p>
      <w:pPr>
        <w:keepNext w:val="0"/>
        <w:keepLines w:val="0"/>
        <w:pageBreakBefore w:val="0"/>
        <w:widowControl w:val="0"/>
        <w:kinsoku/>
        <w:wordWrap/>
        <w:overflowPunct/>
        <w:topLinePunct w:val="0"/>
        <w:autoSpaceDE/>
        <w:autoSpaceDN/>
        <w:bidi w:val="0"/>
        <w:adjustRightInd/>
        <w:snapToGrid/>
        <w:spacing w:line="360" w:lineRule="auto"/>
        <w:ind w:firstLine="442" w:firstLineChars="200"/>
        <w:jc w:val="left"/>
        <w:textAlignment w:val="auto"/>
        <w:rPr>
          <w:color w:val="000000" w:themeColor="text1"/>
          <w14:textFill>
            <w14:solidFill>
              <w14:schemeClr w14:val="tx1"/>
            </w14:solidFill>
          </w14:textFill>
        </w:rPr>
      </w:pPr>
      <w:r>
        <w:rPr>
          <w:rFonts w:hint="eastAsia" w:ascii="华文楷体" w:hAnsi="华文楷体" w:eastAsia="华文楷体" w:cs="华文楷体"/>
          <w:b/>
          <w:bCs/>
          <w:color w:val="000000" w:themeColor="text1"/>
          <w:sz w:val="22"/>
          <w:szCs w:val="28"/>
          <w14:textFill>
            <w14:solidFill>
              <w14:schemeClr w14:val="tx1"/>
            </w14:solidFill>
          </w14:textFill>
        </w:rPr>
        <w:t>公司价值观：</w:t>
      </w:r>
      <w:r>
        <w:rPr>
          <w:rFonts w:hint="eastAsia" w:ascii="华文楷体" w:hAnsi="华文楷体" w:eastAsia="华文楷体" w:cs="华文楷体"/>
          <w:color w:val="000000" w:themeColor="text1"/>
          <w:sz w:val="22"/>
          <w:szCs w:val="28"/>
          <w14:textFill>
            <w14:solidFill>
              <w14:schemeClr w14:val="tx1"/>
            </w14:solidFill>
          </w14:textFill>
        </w:rPr>
        <w:t>共赢、专业、奋斗、坦诚沟通、拥抱</w:t>
      </w:r>
      <w:r>
        <w:rPr>
          <w:rFonts w:hint="eastAsia" w:ascii="华文楷体" w:hAnsi="华文楷体" w:eastAsia="华文楷体" w:cs="华文楷体"/>
          <w:color w:val="000000" w:themeColor="text1"/>
          <w14:textFill>
            <w14:solidFill>
              <w14:schemeClr w14:val="tx1"/>
            </w14:solidFill>
          </w14:textFill>
        </w:rPr>
        <w:t>变化。</w:t>
      </w:r>
    </w:p>
    <w:p>
      <w:pPr>
        <w:spacing w:line="360" w:lineRule="auto"/>
      </w:pPr>
      <w:r>
        <w:rPr>
          <w:rFonts w:hint="eastAsia"/>
        </w:rPr>
        <w:drawing>
          <wp:inline distT="0" distB="0" distL="114300" distR="114300">
            <wp:extent cx="4935855" cy="2224405"/>
            <wp:effectExtent l="0" t="0" r="1905" b="635"/>
            <wp:docPr id="3" name="图片 3" descr="1584070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84070311(1)"/>
                    <pic:cNvPicPr>
                      <a:picLocks noChangeAspect="1"/>
                    </pic:cNvPicPr>
                  </pic:nvPicPr>
                  <pic:blipFill>
                    <a:blip r:embed="rId11"/>
                    <a:stretch>
                      <a:fillRect/>
                    </a:stretch>
                  </pic:blipFill>
                  <pic:spPr>
                    <a:xfrm>
                      <a:off x="0" y="0"/>
                      <a:ext cx="4935855" cy="2224405"/>
                    </a:xfrm>
                    <a:prstGeom prst="rect">
                      <a:avLst/>
                    </a:prstGeom>
                  </pic:spPr>
                </pic:pic>
              </a:graphicData>
            </a:graphic>
          </wp:inline>
        </w:drawing>
      </w:r>
    </w:p>
    <w:p>
      <w:pPr>
        <w:spacing w:line="360" w:lineRule="auto"/>
        <w:rPr>
          <w:rFonts w:hint="eastAsia" w:eastAsiaTheme="minorEastAsia"/>
          <w:b/>
          <w:bCs/>
          <w:sz w:val="18"/>
          <w:szCs w:val="18"/>
          <w:lang w:eastAsia="zh-CN"/>
        </w:rPr>
      </w:pPr>
      <w:r>
        <w:rPr>
          <w:rFonts w:hint="eastAsia"/>
          <w:b/>
          <w:bCs/>
          <w:sz w:val="18"/>
          <w:szCs w:val="18"/>
        </w:rPr>
        <w:t>公司组织</w:t>
      </w:r>
      <w:r>
        <w:rPr>
          <w:rFonts w:hint="eastAsia"/>
          <w:b/>
          <w:bCs/>
          <w:sz w:val="18"/>
          <w:szCs w:val="18"/>
          <w:lang w:eastAsia="zh-CN"/>
        </w:rPr>
        <w:t>：</w:t>
      </w:r>
    </w:p>
    <w:p>
      <w:pPr>
        <w:spacing w:line="360" w:lineRule="auto"/>
        <w:rPr>
          <w:rFonts w:hint="eastAsia"/>
          <w:b/>
          <w:bCs/>
          <w:sz w:val="24"/>
          <w:szCs w:val="32"/>
        </w:rPr>
      </w:pPr>
      <w:r>
        <w:rPr>
          <w:rFonts w:hint="eastAsia"/>
        </w:rPr>
        <w:drawing>
          <wp:anchor distT="0" distB="0" distL="114300" distR="114300" simplePos="0" relativeHeight="251660288" behindDoc="1" locked="0" layoutInCell="1" allowOverlap="1">
            <wp:simplePos x="0" y="0"/>
            <wp:positionH relativeFrom="column">
              <wp:posOffset>187325</wp:posOffset>
            </wp:positionH>
            <wp:positionV relativeFrom="paragraph">
              <wp:posOffset>85725</wp:posOffset>
            </wp:positionV>
            <wp:extent cx="5104130" cy="2331720"/>
            <wp:effectExtent l="0" t="0" r="0" b="0"/>
            <wp:wrapThrough wrapText="bothSides">
              <wp:wrapPolygon>
                <wp:start x="0" y="0"/>
                <wp:lineTo x="0" y="21459"/>
                <wp:lineTo x="21541" y="21459"/>
                <wp:lineTo x="21541" y="0"/>
                <wp:lineTo x="0" y="0"/>
              </wp:wrapPolygon>
            </wp:wrapThrough>
            <wp:docPr id="4" name="图片 4" descr="1584070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84070575(1)"/>
                    <pic:cNvPicPr>
                      <a:picLocks noChangeAspect="1"/>
                    </pic:cNvPicPr>
                  </pic:nvPicPr>
                  <pic:blipFill>
                    <a:blip r:embed="rId12"/>
                    <a:stretch>
                      <a:fillRect/>
                    </a:stretch>
                  </pic:blipFill>
                  <pic:spPr>
                    <a:xfrm>
                      <a:off x="0" y="0"/>
                      <a:ext cx="5104130" cy="23317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楷体" w:hAnsi="华文楷体" w:eastAsia="华文楷体" w:cs="华文楷体"/>
          <w:sz w:val="24"/>
          <w:szCs w:val="24"/>
          <w:highlight w:val="yellow"/>
          <w:shd w:val="clear" w:color="auto" w:fill="auto"/>
        </w:rPr>
      </w:pPr>
    </w:p>
    <w:p>
      <w:pPr>
        <w:spacing w:line="360" w:lineRule="auto"/>
        <w:ind w:firstLine="300" w:firstLineChars="100"/>
        <w:rPr>
          <w:rStyle w:val="8"/>
          <w:rFonts w:hint="default" w:ascii="华文新魏" w:hAnsi="华文新魏" w:eastAsia="华文新魏" w:cs="华文新魏"/>
          <w:b w:val="0"/>
          <w:bCs/>
          <w:color w:val="000000"/>
          <w:kern w:val="0"/>
          <w:sz w:val="30"/>
          <w:szCs w:val="30"/>
          <w:shd w:val="clear" w:fill="FECA00"/>
          <w:lang w:val="en-US" w:eastAsia="zh-CN" w:bidi="ar"/>
        </w:rPr>
      </w:pPr>
      <w:r>
        <w:rPr>
          <w:rStyle w:val="8"/>
          <w:rFonts w:hint="eastAsia" w:ascii="华文新魏" w:hAnsi="华文新魏" w:eastAsia="华文新魏" w:cs="华文新魏"/>
          <w:b w:val="0"/>
          <w:bCs/>
          <w:color w:val="000000"/>
          <w:kern w:val="0"/>
          <w:sz w:val="30"/>
          <w:szCs w:val="30"/>
          <w:shd w:val="clear" w:fill="FECA00"/>
          <w:lang w:val="en-US" w:eastAsia="zh-CN" w:bidi="ar"/>
        </w:rPr>
        <w:t>我们深知，面对未来的发展机遇，要实现我们的战略目标，最最根本的一条是人才！人才培养是和众汇富战略中的重要工作，和众汇富特别成立了自己的金融学院，下设投资银行研修班、理财师特训营、投资顾问训练营和管培生成长计划四大在职培训体系。2020年另启动校企合作定制班--职前研修班计划，故职前在职共五大培训体系。</w:t>
      </w:r>
    </w:p>
    <w:p>
      <w:pPr>
        <w:spacing w:line="360" w:lineRule="auto"/>
        <w:rPr>
          <w:rStyle w:val="8"/>
          <w:rFonts w:hint="eastAsia" w:asciiTheme="minorHAnsi" w:hAnsiTheme="minorHAnsi" w:eastAsiaTheme="minorEastAsia" w:cstheme="minorBidi"/>
          <w:color w:val="000000"/>
          <w:kern w:val="0"/>
          <w:sz w:val="24"/>
          <w:szCs w:val="24"/>
          <w:shd w:val="clear" w:fill="FECA00"/>
          <w:lang w:val="en-US" w:eastAsia="zh-CN" w:bidi="ar"/>
        </w:rPr>
      </w:pPr>
      <w:r>
        <w:rPr>
          <w:rStyle w:val="8"/>
          <w:rFonts w:hint="eastAsia" w:asciiTheme="minorHAnsi" w:hAnsiTheme="minorHAnsi" w:eastAsiaTheme="minorEastAsia" w:cstheme="minorBidi"/>
          <w:color w:val="000000"/>
          <w:kern w:val="0"/>
          <w:sz w:val="24"/>
          <w:szCs w:val="24"/>
          <w:shd w:val="clear" w:fill="FECA00"/>
          <w:lang w:val="en-US" w:eastAsia="zh-CN" w:bidi="ar"/>
        </w:rPr>
        <w:drawing>
          <wp:inline distT="0" distB="0" distL="114300" distR="114300">
            <wp:extent cx="5939790" cy="2423160"/>
            <wp:effectExtent l="0" t="0" r="3810" b="0"/>
            <wp:docPr id="2" name="图片 2" descr="3759AFCE-B7F5-480d-B3EF-63E430D31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759AFCE-B7F5-480d-B3EF-63E430D31B12"/>
                    <pic:cNvPicPr>
                      <a:picLocks noChangeAspect="1"/>
                    </pic:cNvPicPr>
                  </pic:nvPicPr>
                  <pic:blipFill>
                    <a:blip r:embed="rId13"/>
                    <a:stretch>
                      <a:fillRect/>
                    </a:stretch>
                  </pic:blipFill>
                  <pic:spPr>
                    <a:xfrm>
                      <a:off x="0" y="0"/>
                      <a:ext cx="5939790" cy="2423160"/>
                    </a:xfrm>
                    <a:prstGeom prst="rect">
                      <a:avLst/>
                    </a:prstGeom>
                  </pic:spPr>
                </pic:pic>
              </a:graphicData>
            </a:graphic>
          </wp:inline>
        </w:drawing>
      </w:r>
    </w:p>
    <w:p>
      <w:pPr>
        <w:spacing w:line="360" w:lineRule="auto"/>
        <w:rPr>
          <w:rStyle w:val="8"/>
          <w:rFonts w:hint="eastAsia" w:ascii="华文新魏" w:hAnsi="华文新魏" w:eastAsia="华文新魏" w:cs="华文新魏"/>
          <w:color w:val="000000"/>
          <w:kern w:val="0"/>
          <w:sz w:val="30"/>
          <w:szCs w:val="30"/>
          <w:shd w:val="clear" w:fill="FECA00"/>
          <w:lang w:val="en-US" w:eastAsia="zh-CN" w:bidi="ar"/>
        </w:rPr>
      </w:pPr>
      <w:r>
        <w:rPr>
          <w:rStyle w:val="8"/>
          <w:rFonts w:hint="eastAsia" w:ascii="华文新魏" w:hAnsi="华文新魏" w:eastAsia="华文新魏" w:cs="华文新魏"/>
          <w:color w:val="000000"/>
          <w:kern w:val="0"/>
          <w:sz w:val="30"/>
          <w:szCs w:val="30"/>
          <w:shd w:val="clear" w:fill="FECA00"/>
          <w:lang w:val="en-US" w:eastAsia="zh-CN" w:bidi="ar"/>
        </w:rPr>
        <w:t>投资银行研修班：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华文楷体" w:hAnsi="华文楷体" w:eastAsia="华文楷体" w:cs="华文楷体"/>
        </w:rPr>
      </w:pPr>
      <w:r>
        <w:rPr>
          <w:rFonts w:hint="eastAsia" w:ascii="华文楷体" w:hAnsi="华文楷体" w:eastAsia="华文楷体" w:cs="华文楷体"/>
        </w:rPr>
        <w:t>为公司高端公益项目。对外招生，免费培训一年，主要面向清华、北大、人大等高校的硕士、博士。采取推荐制，每年招生50人。已经举办三期，第四期招生正在筹备中。</w:t>
      </w:r>
    </w:p>
    <w:p>
      <w:pPr>
        <w:spacing w:line="360" w:lineRule="auto"/>
        <w:rPr>
          <w:rStyle w:val="8"/>
          <w:rFonts w:hint="eastAsia" w:ascii="华文新魏" w:hAnsi="华文新魏" w:eastAsia="华文新魏" w:cs="华文新魏"/>
          <w:color w:val="000000"/>
          <w:kern w:val="0"/>
          <w:sz w:val="30"/>
          <w:szCs w:val="30"/>
          <w:shd w:val="clear" w:fill="FECA00"/>
          <w:lang w:val="en-US" w:eastAsia="zh-CN" w:bidi="ar"/>
        </w:rPr>
      </w:pPr>
      <w:r>
        <w:rPr>
          <w:rStyle w:val="8"/>
          <w:rFonts w:hint="eastAsia" w:ascii="华文新魏" w:hAnsi="华文新魏" w:eastAsia="华文新魏" w:cs="华文新魏"/>
          <w:color w:val="000000"/>
          <w:kern w:val="0"/>
          <w:sz w:val="30"/>
          <w:szCs w:val="30"/>
          <w:shd w:val="clear" w:fill="FECA00"/>
          <w:lang w:val="en-US" w:eastAsia="zh-CN" w:bidi="ar"/>
        </w:rPr>
        <w:t>理财师特训营：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华文楷体" w:hAnsi="华文楷体" w:eastAsia="华文楷体" w:cs="华文楷体"/>
        </w:rPr>
      </w:pPr>
      <w:r>
        <w:rPr>
          <w:rFonts w:hint="eastAsia" w:ascii="华文楷体" w:hAnsi="华文楷体" w:eastAsia="华文楷体" w:cs="华文楷体"/>
        </w:rPr>
        <w:t>对外招生，免费培训，主要面向财经类职场达人。采取推荐制，每期50人，不定期举办。优秀学员可与公司达成合作，公司提供流量及变现等支持。已经举办1期，第2期将择机启动。</w:t>
      </w:r>
    </w:p>
    <w:p>
      <w:pPr>
        <w:spacing w:line="360" w:lineRule="auto"/>
        <w:rPr>
          <w:rStyle w:val="8"/>
          <w:rFonts w:hint="eastAsia" w:ascii="华文新魏" w:hAnsi="华文新魏" w:eastAsia="华文新魏" w:cs="华文新魏"/>
          <w:color w:val="000000"/>
          <w:kern w:val="0"/>
          <w:sz w:val="30"/>
          <w:szCs w:val="30"/>
          <w:shd w:val="clear" w:fill="FECA00"/>
          <w:lang w:val="en-US" w:eastAsia="zh-CN" w:bidi="ar"/>
        </w:rPr>
      </w:pPr>
      <w:r>
        <w:rPr>
          <w:rStyle w:val="8"/>
          <w:rFonts w:hint="eastAsia" w:ascii="华文新魏" w:hAnsi="华文新魏" w:eastAsia="华文新魏" w:cs="华文新魏"/>
          <w:color w:val="000000"/>
          <w:kern w:val="0"/>
          <w:sz w:val="30"/>
          <w:szCs w:val="30"/>
          <w:shd w:val="clear" w:fill="FECA00"/>
          <w:lang w:val="en-US" w:eastAsia="zh-CN" w:bidi="ar"/>
        </w:rPr>
        <w:t>投资顾问训练营：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华文楷体" w:hAnsi="华文楷体" w:eastAsia="华文楷体" w:cs="华文楷体"/>
        </w:rPr>
      </w:pPr>
      <w:r>
        <w:rPr>
          <w:rFonts w:hint="eastAsia" w:ascii="华文楷体" w:hAnsi="华文楷体" w:eastAsia="华文楷体" w:cs="华文楷体"/>
        </w:rPr>
        <w:t>对内招生，免费培训，主要面向公司内部入职满2年以上且本职工作表现优秀的员工，为他们的职业发展提供支持及打通成长路径。已经举办1期，计划每两年举办1期。</w:t>
      </w:r>
    </w:p>
    <w:p>
      <w:pPr>
        <w:spacing w:line="360" w:lineRule="auto"/>
        <w:rPr>
          <w:rStyle w:val="8"/>
          <w:rFonts w:hint="eastAsia" w:ascii="华文新魏" w:hAnsi="华文新魏" w:eastAsia="华文新魏" w:cs="华文新魏"/>
          <w:color w:val="000000"/>
          <w:kern w:val="0"/>
          <w:sz w:val="30"/>
          <w:szCs w:val="30"/>
          <w:shd w:val="clear" w:fill="FECA00"/>
          <w:lang w:val="en-US" w:eastAsia="zh-CN" w:bidi="ar"/>
        </w:rPr>
      </w:pPr>
      <w:r>
        <w:rPr>
          <w:rStyle w:val="8"/>
          <w:rFonts w:hint="eastAsia" w:ascii="华文新魏" w:hAnsi="华文新魏" w:eastAsia="华文新魏" w:cs="华文新魏"/>
          <w:color w:val="000000"/>
          <w:kern w:val="0"/>
          <w:sz w:val="30"/>
          <w:szCs w:val="30"/>
          <w:shd w:val="clear" w:fill="FECA00"/>
          <w:lang w:val="en-US" w:eastAsia="zh-CN" w:bidi="ar"/>
        </w:rPr>
        <w:t>管培生成长计划：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华文楷体" w:hAnsi="华文楷体" w:eastAsia="华文楷体" w:cs="华文楷体"/>
        </w:rPr>
      </w:pPr>
      <w:r>
        <w:rPr>
          <w:rFonts w:hint="eastAsia" w:ascii="华文楷体" w:hAnsi="华文楷体" w:eastAsia="华文楷体" w:cs="华文楷体"/>
        </w:rPr>
        <w:t>对内招生，免费培训两年，主要面向本科及以上学历有证券从业证书的新员工。每年启动两期，滚动运行，为公司持续培养中基层管理干部或业务骨干，为公司后续发展提供充足的人才储备。（详情见：管培生招生计划）</w:t>
      </w:r>
    </w:p>
    <w:p>
      <w:pPr>
        <w:spacing w:line="360" w:lineRule="auto"/>
        <w:rPr>
          <w:rStyle w:val="8"/>
          <w:rFonts w:hint="eastAsia" w:ascii="华文新魏" w:hAnsi="华文新魏" w:eastAsia="华文新魏" w:cs="华文新魏"/>
          <w:color w:val="000000"/>
          <w:kern w:val="0"/>
          <w:sz w:val="30"/>
          <w:szCs w:val="30"/>
          <w:shd w:val="clear" w:fill="FECA00"/>
          <w:lang w:val="en-US" w:eastAsia="zh-CN" w:bidi="ar"/>
        </w:rPr>
      </w:pPr>
      <w:r>
        <w:rPr>
          <w:rStyle w:val="8"/>
          <w:rFonts w:hint="eastAsia" w:ascii="华文新魏" w:hAnsi="华文新魏" w:eastAsia="华文新魏" w:cs="华文新魏"/>
          <w:color w:val="000000"/>
          <w:kern w:val="0"/>
          <w:sz w:val="30"/>
          <w:szCs w:val="30"/>
          <w:shd w:val="clear" w:fill="FECA00"/>
          <w:lang w:val="en-US" w:eastAsia="zh-CN" w:bidi="ar"/>
        </w:rPr>
        <w:t>校企合作定制班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与高校合作，在校方指定的范围内进行招募，主要面向全日制大专及以上学历在校免费培训1~2学期，每年启动一期，滚动运行，为公司持续培养基层精英员工打好基础，同时也帮在校学生提供提前了解职场的通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华文楷体" w:hAnsi="华文楷体" w:eastAsia="华文楷体" w:cs="华文楷体"/>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华文楷体" w:hAnsi="华文楷体" w:eastAsia="华文楷体" w:cs="华文楷体"/>
        </w:rPr>
      </w:pPr>
      <w:r>
        <w:rPr>
          <w:rFonts w:hint="eastAsia" w:ascii="华文楷体" w:hAnsi="华文楷体" w:eastAsia="华文楷体" w:cs="华文楷体"/>
          <w:lang w:val="en-US" w:eastAsia="zh-CN"/>
        </w:rPr>
        <w:t>根据公司发展战略规划，2021年秋季人才招募正式启动，</w:t>
      </w:r>
      <w:r>
        <w:rPr>
          <w:rFonts w:hint="eastAsia" w:ascii="华文楷体" w:hAnsi="华文楷体" w:eastAsia="华文楷体" w:cs="华文楷体"/>
        </w:rPr>
        <w:t>凡认可和众汇富理念、有志于成为金融行业精英、肯下苦功、踏实劳作的青年才俊，我们欢迎您！我们将一视同仁，平等对待，倾力扶持，并长久相伴，共同奋斗，一起成就人生理想！</w:t>
      </w:r>
    </w:p>
    <w:p>
      <w:pPr>
        <w:spacing w:line="360" w:lineRule="auto"/>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rFonts w:hint="eastAsia" w:ascii="华文新魏" w:hAnsi="华文新魏" w:eastAsia="华文新魏" w:cs="华文新魏"/>
          <w:color w:val="000000"/>
          <w:sz w:val="30"/>
          <w:szCs w:val="30"/>
          <w:shd w:val="clear" w:fill="FECA00"/>
        </w:rPr>
      </w:pPr>
      <w:r>
        <w:rPr>
          <w:rStyle w:val="8"/>
          <w:rFonts w:hint="eastAsia" w:ascii="华文新魏" w:hAnsi="华文新魏" w:eastAsia="华文新魏" w:cs="华文新魏"/>
          <w:color w:val="000000"/>
          <w:sz w:val="30"/>
          <w:szCs w:val="30"/>
          <w:shd w:val="clear" w:fill="FECA00"/>
        </w:rPr>
        <w:t>和众汇富202</w:t>
      </w:r>
      <w:r>
        <w:rPr>
          <w:rStyle w:val="8"/>
          <w:rFonts w:hint="eastAsia" w:ascii="华文新魏" w:hAnsi="华文新魏" w:eastAsia="华文新魏" w:cs="华文新魏"/>
          <w:color w:val="000000"/>
          <w:sz w:val="30"/>
          <w:szCs w:val="30"/>
          <w:shd w:val="clear" w:fill="FECA00"/>
          <w:lang w:val="en-US" w:eastAsia="zh-CN"/>
        </w:rPr>
        <w:t>1下</w:t>
      </w:r>
      <w:r>
        <w:rPr>
          <w:rStyle w:val="8"/>
          <w:rFonts w:hint="eastAsia" w:ascii="华文新魏" w:hAnsi="华文新魏" w:eastAsia="华文新魏" w:cs="华文新魏"/>
          <w:color w:val="000000"/>
          <w:sz w:val="30"/>
          <w:szCs w:val="30"/>
          <w:shd w:val="clear" w:fill="FECA00"/>
          <w:lang w:eastAsia="zh-CN"/>
        </w:rPr>
        <w:t>半年秋季招募</w:t>
      </w:r>
      <w:r>
        <w:rPr>
          <w:rStyle w:val="8"/>
          <w:rFonts w:hint="eastAsia" w:ascii="华文新魏" w:hAnsi="华文新魏" w:eastAsia="华文新魏" w:cs="华文新魏"/>
          <w:color w:val="000000"/>
          <w:sz w:val="30"/>
          <w:szCs w:val="30"/>
          <w:shd w:val="clear" w:fill="FECA00"/>
        </w:rPr>
        <w:t>计划</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华文新魏" w:hAnsi="华文新魏" w:eastAsia="华文新魏" w:cs="华文新魏"/>
          <w:b w:val="0"/>
          <w:i w:val="0"/>
          <w:caps w:val="0"/>
          <w:color w:val="000000" w:themeColor="text1"/>
          <w:spacing w:val="30"/>
          <w:sz w:val="24"/>
          <w:szCs w:val="24"/>
          <w14:textFill>
            <w14:solidFill>
              <w14:schemeClr w14:val="tx1"/>
            </w14:solidFill>
          </w14:textFill>
        </w:rPr>
      </w:pPr>
      <w:r>
        <w:rPr>
          <w:rFonts w:hint="eastAsia" w:ascii="华文新魏" w:hAnsi="华文新魏" w:eastAsia="华文新魏" w:cs="华文新魏"/>
          <w:b w:val="0"/>
          <w:i w:val="0"/>
          <w:caps w:val="0"/>
          <w:color w:val="000000" w:themeColor="text1"/>
          <w:spacing w:val="30"/>
          <w:sz w:val="24"/>
          <w:szCs w:val="24"/>
          <w:shd w:val="clear" w:fill="FFFFFF"/>
          <w14:textFill>
            <w14:solidFill>
              <w14:schemeClr w14:val="tx1"/>
            </w14:solidFill>
          </w14:textFill>
        </w:rPr>
        <w:t>本次秋招计划是和众人才培养体系中一部分，主要面向2021年</w:t>
      </w:r>
      <w:r>
        <w:rPr>
          <w:rFonts w:hint="eastAsia" w:ascii="华文新魏" w:hAnsi="华文新魏" w:eastAsia="华文新魏" w:cs="华文新魏"/>
          <w:b w:val="0"/>
          <w:i w:val="0"/>
          <w:caps w:val="0"/>
          <w:color w:val="000000" w:themeColor="text1"/>
          <w:spacing w:val="30"/>
          <w:sz w:val="24"/>
          <w:szCs w:val="24"/>
          <w:shd w:val="clear" w:fill="FFFFFF"/>
          <w:lang w:val="en-US" w:eastAsia="zh-CN"/>
          <w14:textFill>
            <w14:solidFill>
              <w14:schemeClr w14:val="tx1"/>
            </w14:solidFill>
          </w14:textFill>
        </w:rPr>
        <w:t>度毕业非当年在校生、</w:t>
      </w:r>
      <w:r>
        <w:rPr>
          <w:rFonts w:hint="eastAsia" w:ascii="华文新魏" w:hAnsi="华文新魏" w:eastAsia="华文新魏" w:cs="华文新魏"/>
          <w:b w:val="0"/>
          <w:i w:val="0"/>
          <w:caps w:val="0"/>
          <w:color w:val="000000" w:themeColor="text1"/>
          <w:spacing w:val="30"/>
          <w:sz w:val="24"/>
          <w:szCs w:val="24"/>
          <w:shd w:val="clear" w:fill="FFFFFF"/>
          <w14:textFill>
            <w14:solidFill>
              <w14:schemeClr w14:val="tx1"/>
            </w14:solidFill>
          </w14:textFill>
        </w:rPr>
        <w:t>应届毕业生</w:t>
      </w:r>
      <w:r>
        <w:rPr>
          <w:rFonts w:hint="eastAsia" w:ascii="华文新魏" w:hAnsi="华文新魏" w:eastAsia="华文新魏" w:cs="华文新魏"/>
          <w:b w:val="0"/>
          <w:i w:val="0"/>
          <w:caps w:val="0"/>
          <w:color w:val="000000" w:themeColor="text1"/>
          <w:spacing w:val="30"/>
          <w:sz w:val="24"/>
          <w:szCs w:val="24"/>
          <w:shd w:val="clear" w:fill="FFFFFF"/>
          <w:lang w:eastAsia="zh-CN"/>
          <w14:textFill>
            <w14:solidFill>
              <w14:schemeClr w14:val="tx1"/>
            </w14:solidFill>
          </w14:textFill>
        </w:rPr>
        <w:t>、</w:t>
      </w:r>
      <w:r>
        <w:rPr>
          <w:rFonts w:hint="eastAsia" w:ascii="华文新魏" w:hAnsi="华文新魏" w:eastAsia="华文新魏" w:cs="华文新魏"/>
          <w:b w:val="0"/>
          <w:i w:val="0"/>
          <w:caps w:val="0"/>
          <w:color w:val="000000" w:themeColor="text1"/>
          <w:spacing w:val="30"/>
          <w:sz w:val="24"/>
          <w:szCs w:val="24"/>
          <w:shd w:val="clear" w:fill="FFFFFF"/>
          <w:lang w:val="en-US" w:eastAsia="zh-CN"/>
          <w14:textFill>
            <w14:solidFill>
              <w14:schemeClr w14:val="tx1"/>
            </w14:solidFill>
          </w14:textFill>
        </w:rPr>
        <w:t>社会各界认同本公司文化的同路人</w:t>
      </w:r>
      <w:r>
        <w:rPr>
          <w:rFonts w:hint="eastAsia" w:ascii="华文新魏" w:hAnsi="华文新魏" w:eastAsia="华文新魏" w:cs="华文新魏"/>
          <w:b w:val="0"/>
          <w:i w:val="0"/>
          <w:caps w:val="0"/>
          <w:color w:val="000000" w:themeColor="text1"/>
          <w:spacing w:val="30"/>
          <w:sz w:val="24"/>
          <w:szCs w:val="24"/>
          <w:shd w:val="clear" w:fill="FFFFFF"/>
          <w14:textFill>
            <w14:solidFill>
              <w14:schemeClr w14:val="tx1"/>
            </w14:solidFill>
          </w14:textFill>
        </w:rPr>
        <w:t>开放。其运行机制为陪伴式成长，从实践中培养，在培养中实践，本次招募人员旨在为储备人才，通过在业务一线的磨砺、培训学习，最终培养成为公司中基层管理干部或各部门核心骨干。</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val="0"/>
          <w:i w:val="0"/>
          <w:caps w:val="0"/>
          <w:color w:val="2A3A70"/>
          <w:spacing w:val="30"/>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华文楷体" w:hAnsi="华文楷体" w:eastAsia="华文楷体" w:cs="华文楷体"/>
          <w:b w:val="0"/>
          <w:i w:val="0"/>
          <w:caps w:val="0"/>
          <w:color w:val="FF0000"/>
          <w:spacing w:val="30"/>
          <w:sz w:val="24"/>
          <w:szCs w:val="24"/>
          <w14:textFill>
            <w14:gradFill>
              <w14:gsLst>
                <w14:gs w14:pos="0">
                  <w14:srgbClr w14:val="E30000"/>
                </w14:gs>
                <w14:gs w14:pos="100000">
                  <w14:srgbClr w14:val="760303"/>
                </w14:gs>
              </w14:gsLst>
              <w14:lin w14:scaled="0"/>
            </w14:gradFill>
          </w14:textFill>
        </w:rPr>
      </w:pPr>
      <w:r>
        <w:rPr>
          <w:rFonts w:hint="eastAsia" w:ascii="华文楷体" w:hAnsi="华文楷体" w:eastAsia="华文楷体" w:cs="华文楷体"/>
          <w:b w:val="0"/>
          <w:i w:val="0"/>
          <w:caps w:val="0"/>
          <w:color w:val="FF0000"/>
          <w:spacing w:val="30"/>
          <w:sz w:val="24"/>
          <w:szCs w:val="24"/>
          <w:shd w:val="clear" w:fill="FFFFFF"/>
          <w14:textFill>
            <w14:gradFill>
              <w14:gsLst>
                <w14:gs w14:pos="0">
                  <w14:srgbClr w14:val="E30000"/>
                </w14:gs>
                <w14:gs w14:pos="100000">
                  <w14:srgbClr w14:val="760303"/>
                </w14:gs>
              </w14:gsLst>
              <w14:lin w14:scaled="0"/>
            </w14:gradFill>
          </w14:textFill>
        </w:rPr>
        <w:t>好男儿，流浪去，流浪中体会世间繁华与人情冷暖；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华文楷体" w:hAnsi="华文楷体" w:eastAsia="华文楷体" w:cs="华文楷体"/>
          <w:b w:val="0"/>
          <w:i w:val="0"/>
          <w:caps w:val="0"/>
          <w:color w:val="FF0000"/>
          <w:spacing w:val="30"/>
          <w:sz w:val="24"/>
          <w:szCs w:val="24"/>
          <w14:textFill>
            <w14:gradFill>
              <w14:gsLst>
                <w14:gs w14:pos="0">
                  <w14:srgbClr w14:val="E30000"/>
                </w14:gs>
                <w14:gs w14:pos="100000">
                  <w14:srgbClr w14:val="760303"/>
                </w14:gs>
              </w14:gsLst>
              <w14:lin w14:scaled="0"/>
            </w14:gradFill>
          </w14:textFill>
        </w:rPr>
      </w:pPr>
      <w:r>
        <w:rPr>
          <w:rFonts w:hint="eastAsia" w:ascii="华文楷体" w:hAnsi="华文楷体" w:eastAsia="华文楷体" w:cs="华文楷体"/>
          <w:b w:val="0"/>
          <w:i w:val="0"/>
          <w:caps w:val="0"/>
          <w:color w:val="FF0000"/>
          <w:spacing w:val="30"/>
          <w:sz w:val="24"/>
          <w:szCs w:val="24"/>
          <w:shd w:val="clear" w:fill="FFFFFF"/>
          <w14:textFill>
            <w14:gradFill>
              <w14:gsLst>
                <w14:gs w14:pos="0">
                  <w14:srgbClr w14:val="E30000"/>
                </w14:gs>
                <w14:gs w14:pos="100000">
                  <w14:srgbClr w14:val="760303"/>
                </w14:gs>
              </w14:gsLst>
              <w14:lin w14:scaled="0"/>
            </w14:gradFill>
          </w14:textFill>
        </w:rPr>
        <w:t>好男儿，当兵去，战场中练就钢筋铁骨与热血青春。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inorEastAsia" w:hAnsiTheme="minorEastAsia" w:eastAsiaTheme="minorEastAsia" w:cstheme="minorEastAsia"/>
          <w:b w:val="0"/>
          <w:i w:val="0"/>
          <w:caps w:val="0"/>
          <w:color w:val="000000" w:themeColor="text1"/>
          <w:spacing w:val="30"/>
          <w:sz w:val="24"/>
          <w:szCs w:val="24"/>
          <w14:textFill>
            <w14:solidFill>
              <w14:schemeClr w14:val="tx1"/>
            </w14:solidFill>
          </w14:textFill>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华文新魏" w:hAnsi="华文新魏" w:eastAsia="华文新魏" w:cs="华文新魏"/>
          <w:b w:val="0"/>
          <w:i w:val="0"/>
          <w:caps w:val="0"/>
          <w:color w:val="000000" w:themeColor="text1"/>
          <w:spacing w:val="30"/>
          <w:sz w:val="24"/>
          <w:szCs w:val="24"/>
          <w:shd w:val="clear" w:fill="FFFFFF"/>
          <w14:textFill>
            <w14:solidFill>
              <w14:schemeClr w14:val="tx1"/>
            </w14:solidFill>
          </w14:textFill>
        </w:rPr>
      </w:pPr>
      <w:r>
        <w:rPr>
          <w:rFonts w:hint="eastAsia" w:ascii="华文新魏" w:hAnsi="华文新魏" w:eastAsia="华文新魏" w:cs="华文新魏"/>
          <w:b w:val="0"/>
          <w:i w:val="0"/>
          <w:caps w:val="0"/>
          <w:color w:val="000000" w:themeColor="text1"/>
          <w:spacing w:val="30"/>
          <w:sz w:val="24"/>
          <w:szCs w:val="24"/>
          <w:shd w:val="clear" w:fill="FFFFFF"/>
          <w14:textFill>
            <w14:solidFill>
              <w14:schemeClr w14:val="tx1"/>
            </w14:solidFill>
          </w14:textFill>
        </w:rPr>
        <w:t>和众汇富秋季招募计划，既立志高远，又脚踏实地。“文明其精神、野蛮其体魄”，就是要让好的苗子走向战场，深入一线，了解市场，了解行业，了解用户。然后从一线中脱颖而出，再走向更高更重要的岗位，为公司的未来发展充栋梁、当脊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color w:val="000000"/>
          <w:sz w:val="30"/>
          <w:szCs w:val="30"/>
          <w:shd w:val="clear" w:fill="FECA0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color w:val="000000"/>
          <w:sz w:val="30"/>
          <w:szCs w:val="30"/>
          <w:shd w:val="clear" w:fill="FECA0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color w:val="000000"/>
          <w:sz w:val="30"/>
          <w:szCs w:val="30"/>
          <w:shd w:val="clear" w:fill="FECA0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color w:val="000000"/>
          <w:sz w:val="30"/>
          <w:szCs w:val="30"/>
          <w:shd w:val="clear" w:fill="FECA0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color w:val="000000"/>
          <w:sz w:val="30"/>
          <w:szCs w:val="30"/>
          <w:shd w:val="clear" w:fill="FECA0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rFonts w:hint="eastAsia" w:ascii="华文新魏" w:hAnsi="华文新魏" w:eastAsia="华文新魏" w:cs="华文新魏"/>
          <w:color w:val="000000"/>
          <w:sz w:val="30"/>
          <w:szCs w:val="30"/>
          <w:shd w:val="clear" w:fill="FECA00"/>
        </w:rPr>
      </w:pPr>
      <w:r>
        <w:rPr>
          <w:rStyle w:val="8"/>
          <w:rFonts w:hint="eastAsia" w:ascii="华文新魏" w:hAnsi="华文新魏" w:eastAsia="华文新魏" w:cs="华文新魏"/>
          <w:color w:val="000000"/>
          <w:sz w:val="30"/>
          <w:szCs w:val="30"/>
          <w:shd w:val="clear" w:fill="FECA00"/>
        </w:rPr>
        <w:t>本次招聘岗位</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firstLineChars="0"/>
        <w:jc w:val="left"/>
        <w:rPr>
          <w:rFonts w:hint="eastAsia" w:ascii="华文楷体" w:hAnsi="华文楷体" w:eastAsia="华文楷体" w:cs="华文楷体"/>
          <w:color w:val="auto"/>
          <w:sz w:val="24"/>
          <w:szCs w:val="24"/>
        </w:rPr>
      </w:pPr>
      <w:r>
        <w:rPr>
          <w:rFonts w:hint="eastAsia" w:ascii="华文楷体" w:hAnsi="华文楷体" w:eastAsia="华文楷体" w:cs="华文楷体"/>
          <w:b/>
          <w:bCs/>
          <w:color w:val="auto"/>
          <w:sz w:val="24"/>
          <w:szCs w:val="24"/>
          <w:lang w:val="en-US" w:eastAsia="zh-CN"/>
        </w:rPr>
        <w:t>1、</w:t>
      </w:r>
      <w:r>
        <w:rPr>
          <w:rFonts w:hint="eastAsia" w:ascii="华文楷体" w:hAnsi="华文楷体" w:eastAsia="华文楷体" w:cs="华文楷体"/>
          <w:b/>
          <w:bCs/>
          <w:color w:val="auto"/>
          <w:sz w:val="24"/>
          <w:szCs w:val="24"/>
        </w:rPr>
        <w:t>实习生：</w:t>
      </w:r>
      <w:r>
        <w:rPr>
          <w:rFonts w:hint="eastAsia" w:ascii="华文楷体" w:hAnsi="华文楷体" w:eastAsia="华文楷体" w:cs="华文楷体"/>
          <w:color w:val="auto"/>
          <w:sz w:val="24"/>
          <w:szCs w:val="24"/>
          <w:lang w:val="en-US" w:eastAsia="zh-CN"/>
        </w:rPr>
        <w:t>300</w:t>
      </w:r>
      <w:r>
        <w:rPr>
          <w:rFonts w:hint="eastAsia" w:ascii="华文楷体" w:hAnsi="华文楷体" w:eastAsia="华文楷体" w:cs="华文楷体"/>
          <w:color w:val="auto"/>
          <w:sz w:val="24"/>
          <w:szCs w:val="24"/>
        </w:rPr>
        <w:t>人，2021年</w:t>
      </w:r>
      <w:r>
        <w:rPr>
          <w:rFonts w:hint="eastAsia" w:ascii="华文楷体" w:hAnsi="华文楷体" w:eastAsia="华文楷体" w:cs="华文楷体"/>
          <w:color w:val="auto"/>
          <w:sz w:val="24"/>
          <w:szCs w:val="24"/>
          <w:lang w:val="en-US" w:eastAsia="zh-CN"/>
        </w:rPr>
        <w:t>毕业非当年在校生</w:t>
      </w:r>
      <w:r>
        <w:rPr>
          <w:rFonts w:hint="eastAsia" w:ascii="华文楷体" w:hAnsi="华文楷体" w:eastAsia="华文楷体" w:cs="华文楷体"/>
          <w:color w:val="auto"/>
          <w:sz w:val="24"/>
          <w:szCs w:val="24"/>
        </w:rPr>
        <w:t>，</w:t>
      </w:r>
      <w:r>
        <w:rPr>
          <w:rFonts w:hint="eastAsia" w:ascii="华文楷体" w:hAnsi="华文楷体" w:eastAsia="华文楷体" w:cs="华文楷体"/>
          <w:b/>
          <w:bCs/>
          <w:color w:val="C00000"/>
          <w:sz w:val="24"/>
          <w:szCs w:val="24"/>
          <w:lang w:eastAsia="zh-CN"/>
        </w:rPr>
        <w:t>专</w:t>
      </w:r>
      <w:r>
        <w:rPr>
          <w:rFonts w:hint="eastAsia" w:ascii="华文楷体" w:hAnsi="华文楷体" w:eastAsia="华文楷体" w:cs="华文楷体"/>
          <w:b/>
          <w:bCs/>
          <w:color w:val="C00000"/>
          <w:sz w:val="24"/>
          <w:szCs w:val="24"/>
          <w:lang w:val="en-US" w:eastAsia="zh-CN"/>
        </w:rPr>
        <w:t>科及以上</w:t>
      </w:r>
      <w:r>
        <w:rPr>
          <w:rFonts w:hint="eastAsia" w:ascii="华文楷体" w:hAnsi="华文楷体" w:eastAsia="华文楷体" w:cs="华文楷体"/>
          <w:b/>
          <w:bCs/>
          <w:color w:val="C00000"/>
          <w:sz w:val="24"/>
          <w:szCs w:val="24"/>
        </w:rPr>
        <w:t>学历通过证券从</w:t>
      </w:r>
      <w:r>
        <w:rPr>
          <w:rFonts w:hint="eastAsia" w:ascii="华文楷体" w:hAnsi="华文楷体" w:eastAsia="华文楷体" w:cs="华文楷体"/>
          <w:b/>
          <w:bCs/>
          <w:color w:val="C00000"/>
          <w:sz w:val="24"/>
          <w:szCs w:val="24"/>
        </w:rPr>
        <w:br w:type="textWrapping"/>
      </w:r>
      <w:r>
        <w:rPr>
          <w:rFonts w:hint="eastAsia" w:ascii="华文楷体" w:hAnsi="华文楷体" w:eastAsia="华文楷体" w:cs="华文楷体"/>
          <w:b/>
          <w:bCs/>
          <w:color w:val="C00000"/>
          <w:sz w:val="24"/>
          <w:szCs w:val="24"/>
          <w:lang w:val="en-US" w:eastAsia="zh-CN"/>
        </w:rPr>
        <w:t>业</w:t>
      </w:r>
      <w:r>
        <w:rPr>
          <w:rFonts w:hint="eastAsia" w:ascii="华文楷体" w:hAnsi="华文楷体" w:eastAsia="华文楷体" w:cs="华文楷体"/>
          <w:b/>
          <w:bCs/>
          <w:color w:val="C00000"/>
          <w:sz w:val="24"/>
          <w:szCs w:val="24"/>
        </w:rPr>
        <w:t>资格考试优</w:t>
      </w:r>
      <w:r>
        <w:rPr>
          <w:rFonts w:hint="eastAsia" w:ascii="华文楷体" w:hAnsi="华文楷体" w:eastAsia="华文楷体" w:cs="华文楷体"/>
          <w:b/>
          <w:bCs/>
          <w:color w:val="C00000"/>
          <w:sz w:val="24"/>
          <w:szCs w:val="24"/>
          <w:lang w:val="en-US" w:eastAsia="zh-CN"/>
        </w:rPr>
        <w:t>先</w:t>
      </w:r>
      <w:r>
        <w:rPr>
          <w:rFonts w:hint="eastAsia" w:ascii="华文楷体" w:hAnsi="华文楷体" w:eastAsia="华文楷体" w:cs="华文楷体"/>
          <w:color w:val="auto"/>
          <w:sz w:val="24"/>
          <w:szCs w:val="24"/>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华文楷体" w:hAnsi="华文楷体" w:eastAsia="华文楷体" w:cs="华文楷体"/>
          <w:color w:val="auto"/>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华文楷体" w:hAnsi="华文楷体" w:eastAsia="华文楷体" w:cs="华文楷体"/>
          <w:color w:val="auto"/>
          <w:sz w:val="24"/>
          <w:szCs w:val="24"/>
        </w:rPr>
      </w:pPr>
      <w:r>
        <w:rPr>
          <w:rFonts w:hint="eastAsia" w:ascii="华文楷体" w:hAnsi="华文楷体" w:eastAsia="华文楷体" w:cs="华文楷体"/>
          <w:b/>
          <w:bCs/>
          <w:color w:val="auto"/>
          <w:sz w:val="24"/>
          <w:szCs w:val="24"/>
          <w:lang w:val="en-US" w:eastAsia="zh-CN"/>
        </w:rPr>
        <w:t>2、咨询顾问：</w:t>
      </w:r>
      <w:r>
        <w:rPr>
          <w:rFonts w:hint="eastAsia" w:ascii="华文楷体" w:hAnsi="华文楷体" w:eastAsia="华文楷体" w:cs="华文楷体"/>
          <w:color w:val="auto"/>
          <w:sz w:val="24"/>
          <w:szCs w:val="24"/>
          <w:lang w:val="en-US" w:eastAsia="zh-CN"/>
        </w:rPr>
        <w:t>100</w:t>
      </w:r>
      <w:r>
        <w:rPr>
          <w:rFonts w:hint="eastAsia" w:ascii="华文楷体" w:hAnsi="华文楷体" w:eastAsia="华文楷体" w:cs="华文楷体"/>
          <w:color w:val="auto"/>
          <w:sz w:val="24"/>
          <w:szCs w:val="24"/>
        </w:rPr>
        <w:t>人，</w:t>
      </w:r>
      <w:r>
        <w:rPr>
          <w:rFonts w:hint="eastAsia" w:ascii="华文楷体" w:hAnsi="华文楷体" w:eastAsia="华文楷体" w:cs="华文楷体"/>
          <w:color w:val="auto"/>
          <w:sz w:val="24"/>
          <w:szCs w:val="24"/>
          <w:lang w:val="en-US" w:eastAsia="zh-CN"/>
        </w:rPr>
        <w:t>应届</w:t>
      </w:r>
      <w:r>
        <w:rPr>
          <w:rFonts w:hint="eastAsia" w:ascii="华文楷体" w:hAnsi="华文楷体" w:eastAsia="华文楷体" w:cs="华文楷体"/>
          <w:color w:val="auto"/>
          <w:sz w:val="24"/>
          <w:szCs w:val="24"/>
        </w:rPr>
        <w:t>毕业生</w:t>
      </w:r>
      <w:r>
        <w:rPr>
          <w:rFonts w:hint="eastAsia" w:ascii="华文楷体" w:hAnsi="华文楷体" w:eastAsia="华文楷体" w:cs="华文楷体"/>
          <w:color w:val="auto"/>
          <w:sz w:val="24"/>
          <w:szCs w:val="24"/>
          <w:lang w:eastAsia="zh-CN"/>
        </w:rPr>
        <w:t>、</w:t>
      </w:r>
      <w:r>
        <w:rPr>
          <w:rFonts w:hint="eastAsia" w:ascii="华文楷体" w:hAnsi="华文楷体" w:eastAsia="华文楷体" w:cs="华文楷体"/>
          <w:color w:val="auto"/>
          <w:sz w:val="24"/>
          <w:szCs w:val="24"/>
          <w:lang w:val="en-US" w:eastAsia="zh-CN"/>
        </w:rPr>
        <w:t>往届毕业生</w:t>
      </w:r>
      <w:r>
        <w:rPr>
          <w:rFonts w:hint="eastAsia" w:ascii="华文楷体" w:hAnsi="华文楷体" w:eastAsia="华文楷体" w:cs="华文楷体"/>
          <w:color w:val="auto"/>
          <w:sz w:val="24"/>
          <w:szCs w:val="24"/>
        </w:rPr>
        <w:t>，</w:t>
      </w:r>
      <w:r>
        <w:rPr>
          <w:rFonts w:hint="eastAsia" w:ascii="华文楷体" w:hAnsi="华文楷体" w:eastAsia="华文楷体" w:cs="华文楷体"/>
          <w:b/>
          <w:bCs/>
          <w:color w:val="C00000"/>
          <w:sz w:val="24"/>
          <w:szCs w:val="24"/>
          <w:lang w:eastAsia="zh-CN"/>
        </w:rPr>
        <w:t>专</w:t>
      </w:r>
      <w:r>
        <w:rPr>
          <w:rFonts w:hint="eastAsia" w:ascii="华文楷体" w:hAnsi="华文楷体" w:eastAsia="华文楷体" w:cs="华文楷体"/>
          <w:b/>
          <w:bCs/>
          <w:color w:val="C00000"/>
          <w:sz w:val="24"/>
          <w:szCs w:val="24"/>
          <w:lang w:val="en-US" w:eastAsia="zh-CN"/>
        </w:rPr>
        <w:t>科及以上</w:t>
      </w:r>
      <w:r>
        <w:rPr>
          <w:rFonts w:hint="eastAsia" w:ascii="华文楷体" w:hAnsi="华文楷体" w:eastAsia="华文楷体" w:cs="华文楷体"/>
          <w:b/>
          <w:bCs/>
          <w:color w:val="C00000"/>
          <w:sz w:val="24"/>
          <w:szCs w:val="24"/>
        </w:rPr>
        <w:t>学历及通过证券从业资格考试优先</w:t>
      </w:r>
      <w:r>
        <w:rPr>
          <w:rFonts w:hint="eastAsia" w:ascii="华文楷体" w:hAnsi="华文楷体" w:eastAsia="华文楷体" w:cs="华文楷体"/>
          <w:color w:val="auto"/>
          <w:sz w:val="24"/>
          <w:szCs w:val="24"/>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华文楷体" w:hAnsi="华文楷体" w:eastAsia="华文楷体" w:cs="华文楷体"/>
          <w:color w:val="auto"/>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华文楷体" w:hAnsi="华文楷体" w:eastAsia="华文楷体" w:cs="华文楷体"/>
          <w:color w:val="auto"/>
          <w:sz w:val="24"/>
          <w:szCs w:val="24"/>
          <w:lang w:eastAsia="zh-CN"/>
        </w:rPr>
      </w:pPr>
      <w:r>
        <w:rPr>
          <w:rFonts w:hint="eastAsia" w:ascii="华文楷体" w:hAnsi="华文楷体" w:eastAsia="华文楷体" w:cs="华文楷体"/>
          <w:b/>
          <w:bCs/>
          <w:color w:val="auto"/>
          <w:sz w:val="24"/>
          <w:szCs w:val="24"/>
          <w:lang w:val="en-US" w:eastAsia="zh-CN"/>
        </w:rPr>
        <w:t>3、客服中心助理：</w:t>
      </w:r>
      <w:r>
        <w:rPr>
          <w:rFonts w:hint="eastAsia" w:ascii="华文楷体" w:hAnsi="华文楷体" w:eastAsia="华文楷体" w:cs="华文楷体"/>
          <w:color w:val="auto"/>
          <w:sz w:val="24"/>
          <w:szCs w:val="24"/>
          <w:lang w:val="en-US" w:eastAsia="zh-CN"/>
        </w:rPr>
        <w:t>10</w:t>
      </w:r>
      <w:r>
        <w:rPr>
          <w:rFonts w:hint="eastAsia" w:ascii="华文楷体" w:hAnsi="华文楷体" w:eastAsia="华文楷体" w:cs="华文楷体"/>
          <w:color w:val="auto"/>
          <w:sz w:val="24"/>
          <w:szCs w:val="24"/>
        </w:rPr>
        <w:t>人，</w:t>
      </w:r>
      <w:r>
        <w:rPr>
          <w:rFonts w:hint="eastAsia" w:ascii="华文楷体" w:hAnsi="华文楷体" w:eastAsia="华文楷体" w:cs="华文楷体"/>
          <w:color w:val="auto"/>
          <w:sz w:val="24"/>
          <w:szCs w:val="24"/>
          <w:lang w:eastAsia="zh-CN"/>
        </w:rPr>
        <w:t>本</w:t>
      </w:r>
      <w:r>
        <w:rPr>
          <w:rFonts w:hint="eastAsia" w:ascii="华文楷体" w:hAnsi="华文楷体" w:eastAsia="华文楷体" w:cs="华文楷体"/>
          <w:color w:val="auto"/>
          <w:sz w:val="24"/>
          <w:szCs w:val="24"/>
        </w:rPr>
        <w:t>科及以上学历，</w:t>
      </w:r>
      <w:r>
        <w:rPr>
          <w:rFonts w:hint="eastAsia" w:ascii="华文楷体" w:hAnsi="华文楷体" w:eastAsia="华文楷体" w:cs="华文楷体"/>
          <w:b/>
          <w:bCs/>
          <w:color w:val="C00000"/>
          <w:sz w:val="24"/>
          <w:szCs w:val="24"/>
        </w:rPr>
        <w:t>通过证券从业资格考试</w:t>
      </w:r>
      <w:r>
        <w:rPr>
          <w:rFonts w:hint="eastAsia" w:ascii="华文楷体" w:hAnsi="华文楷体" w:eastAsia="华文楷体" w:cs="华文楷体"/>
          <w:color w:val="auto"/>
          <w:sz w:val="24"/>
          <w:szCs w:val="24"/>
          <w:lang w:eastAsia="zh-CN"/>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华文楷体" w:hAnsi="华文楷体" w:eastAsia="华文楷体" w:cs="华文楷体"/>
          <w:color w:val="auto"/>
          <w:sz w:val="24"/>
          <w:szCs w:val="24"/>
          <w:lang w:val="en-US" w:eastAsia="zh-CN"/>
        </w:rPr>
      </w:pPr>
    </w:p>
    <w:p>
      <w:pPr>
        <w:pStyle w:val="5"/>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华文楷体" w:hAnsi="华文楷体" w:eastAsia="华文楷体" w:cs="华文楷体"/>
          <w:color w:val="auto"/>
          <w:sz w:val="24"/>
          <w:szCs w:val="24"/>
          <w:lang w:eastAsia="zh-CN"/>
        </w:rPr>
      </w:pPr>
      <w:r>
        <w:rPr>
          <w:rFonts w:hint="eastAsia" w:ascii="华文楷体" w:hAnsi="华文楷体" w:eastAsia="华文楷体" w:cs="华文楷体"/>
          <w:b/>
          <w:bCs/>
          <w:color w:val="auto"/>
          <w:sz w:val="24"/>
          <w:szCs w:val="24"/>
          <w:lang w:val="en-US" w:eastAsia="zh-CN"/>
        </w:rPr>
        <w:t>4、运营助理</w:t>
      </w:r>
      <w:r>
        <w:rPr>
          <w:rFonts w:hint="eastAsia" w:ascii="华文楷体" w:hAnsi="华文楷体" w:eastAsia="华文楷体" w:cs="华文楷体"/>
          <w:color w:val="auto"/>
          <w:sz w:val="24"/>
          <w:szCs w:val="24"/>
          <w:lang w:val="en-US" w:eastAsia="zh-CN"/>
        </w:rPr>
        <w:t>：5人，</w:t>
      </w:r>
      <w:r>
        <w:rPr>
          <w:rFonts w:hint="eastAsia" w:ascii="华文楷体" w:hAnsi="华文楷体" w:eastAsia="华文楷体" w:cs="华文楷体"/>
          <w:b/>
          <w:bCs/>
          <w:color w:val="C00000"/>
          <w:sz w:val="24"/>
          <w:szCs w:val="24"/>
          <w:lang w:val="en-US" w:eastAsia="zh-CN"/>
        </w:rPr>
        <w:t>有短视频、直播运营经验</w:t>
      </w:r>
      <w:r>
        <w:rPr>
          <w:rFonts w:hint="eastAsia" w:ascii="华文楷体" w:hAnsi="华文楷体" w:eastAsia="华文楷体" w:cs="华文楷体"/>
          <w:color w:val="auto"/>
          <w:sz w:val="24"/>
          <w:szCs w:val="24"/>
          <w:lang w:val="en-US" w:eastAsia="zh-CN"/>
        </w:rPr>
        <w:t>，专</w:t>
      </w:r>
      <w:r>
        <w:rPr>
          <w:rFonts w:hint="eastAsia" w:ascii="华文楷体" w:hAnsi="华文楷体" w:eastAsia="华文楷体" w:cs="华文楷体"/>
          <w:color w:val="auto"/>
          <w:sz w:val="24"/>
          <w:szCs w:val="24"/>
        </w:rPr>
        <w:t>科及以上学历</w:t>
      </w:r>
      <w:r>
        <w:rPr>
          <w:rFonts w:hint="eastAsia" w:ascii="华文楷体" w:hAnsi="华文楷体" w:eastAsia="华文楷体" w:cs="华文楷体"/>
          <w:color w:val="auto"/>
          <w:sz w:val="24"/>
          <w:szCs w:val="24"/>
          <w:lang w:eastAsia="zh-CN"/>
        </w:rPr>
        <w:t>优先；</w:t>
      </w:r>
      <w:r>
        <w:rPr>
          <w:rFonts w:hint="eastAsia" w:ascii="华文楷体" w:hAnsi="华文楷体" w:eastAsia="华文楷体" w:cs="华文楷体"/>
          <w:color w:val="auto"/>
          <w:sz w:val="24"/>
          <w:szCs w:val="24"/>
          <w:lang w:eastAsia="zh-CN"/>
        </w:rPr>
        <w:br w:type="textWrapping"/>
      </w:r>
    </w:p>
    <w:p>
      <w:pPr>
        <w:pStyle w:val="5"/>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default" w:ascii="华文楷体" w:hAnsi="华文楷体" w:eastAsia="华文楷体" w:cs="华文楷体"/>
          <w:color w:val="auto"/>
          <w:sz w:val="24"/>
          <w:szCs w:val="24"/>
          <w:lang w:val="en-US" w:eastAsia="zh-CN"/>
        </w:rPr>
      </w:pPr>
      <w:r>
        <w:rPr>
          <w:rFonts w:hint="eastAsia" w:ascii="华文楷体" w:hAnsi="华文楷体" w:eastAsia="华文楷体" w:cs="华文楷体"/>
          <w:b/>
          <w:bCs/>
          <w:color w:val="auto"/>
          <w:sz w:val="24"/>
          <w:szCs w:val="24"/>
          <w:lang w:val="en-US" w:eastAsia="zh-CN"/>
        </w:rPr>
        <w:t>5、IT产品研发人员：</w:t>
      </w:r>
      <w:r>
        <w:rPr>
          <w:rFonts w:hint="eastAsia" w:ascii="华文楷体" w:hAnsi="华文楷体" w:eastAsia="华文楷体" w:cs="华文楷体"/>
          <w:color w:val="auto"/>
          <w:sz w:val="24"/>
          <w:szCs w:val="24"/>
          <w:lang w:val="en-US" w:eastAsia="zh-CN"/>
        </w:rPr>
        <w:t>10人，本科以上学历，</w:t>
      </w:r>
      <w:r>
        <w:rPr>
          <w:rFonts w:hint="eastAsia" w:ascii="华文楷体" w:hAnsi="华文楷体" w:eastAsia="华文楷体" w:cs="华文楷体"/>
          <w:b/>
          <w:bCs/>
          <w:color w:val="C00000"/>
          <w:sz w:val="24"/>
          <w:szCs w:val="24"/>
          <w:lang w:val="en-US" w:eastAsia="zh-CN"/>
        </w:rPr>
        <w:t>3年以上PHP开发工作经验或具有2年以上的Web前端开发经验者优先</w:t>
      </w:r>
      <w:r>
        <w:rPr>
          <w:rFonts w:hint="eastAsia" w:ascii="华文楷体" w:hAnsi="华文楷体" w:eastAsia="华文楷体" w:cs="华文楷体"/>
          <w:color w:val="auto"/>
          <w:sz w:val="24"/>
          <w:szCs w:val="24"/>
          <w:lang w:val="en-US" w:eastAsia="zh-CN"/>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8"/>
          <w:color w:val="auto"/>
          <w:sz w:val="30"/>
          <w:szCs w:val="30"/>
          <w:shd w:val="clear" w:fill="FECA0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rFonts w:hint="eastAsia" w:ascii="华文新魏" w:hAnsi="华文新魏" w:eastAsia="华文新魏" w:cs="华文新魏"/>
          <w:color w:val="000000"/>
          <w:sz w:val="30"/>
          <w:szCs w:val="30"/>
          <w:shd w:val="clear" w:fill="FECA00"/>
        </w:rPr>
      </w:pPr>
      <w:r>
        <w:rPr>
          <w:rStyle w:val="8"/>
          <w:rFonts w:hint="eastAsia" w:ascii="华文新魏" w:hAnsi="华文新魏" w:eastAsia="华文新魏" w:cs="华文新魏"/>
          <w:color w:val="000000"/>
          <w:sz w:val="30"/>
          <w:szCs w:val="30"/>
          <w:shd w:val="clear" w:fill="FECA00"/>
        </w:rPr>
        <w:t>岗位招聘要求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华文楷体" w:hAnsi="华文楷体" w:eastAsia="华文楷体" w:cs="华文楷体"/>
          <w:color w:val="000000" w:themeColor="text1"/>
          <w:sz w:val="24"/>
          <w:szCs w:val="24"/>
          <w14:textFill>
            <w14:solidFill>
              <w14:schemeClr w14:val="tx1"/>
            </w14:solidFill>
          </w14:textFill>
        </w:rPr>
      </w:pPr>
      <w:r>
        <w:rPr>
          <w:rFonts w:hint="eastAsia" w:ascii="华文楷体" w:hAnsi="华文楷体" w:eastAsia="华文楷体" w:cs="华文楷体"/>
          <w:color w:val="000000" w:themeColor="text1"/>
          <w:sz w:val="24"/>
          <w:szCs w:val="24"/>
          <w14:textFill>
            <w14:solidFill>
              <w14:schemeClr w14:val="tx1"/>
            </w14:solidFill>
          </w14:textFill>
        </w:rPr>
        <w:t>1、意向于在</w:t>
      </w:r>
      <w:r>
        <w:rPr>
          <w:rStyle w:val="8"/>
          <w:rFonts w:hint="eastAsia" w:ascii="华文楷体" w:hAnsi="华文楷体" w:eastAsia="华文楷体" w:cs="华文楷体"/>
          <w:i w:val="0"/>
          <w:caps w:val="0"/>
          <w:color w:val="000000" w:themeColor="text1"/>
          <w:spacing w:val="24"/>
          <w:sz w:val="24"/>
          <w:szCs w:val="24"/>
          <w:shd w:val="clear" w:fill="FFFFFF"/>
          <w14:textFill>
            <w14:solidFill>
              <w14:schemeClr w14:val="tx1"/>
            </w14:solidFill>
          </w14:textFill>
        </w:rPr>
        <w:t>天津</w:t>
      </w:r>
      <w:r>
        <w:rPr>
          <w:rStyle w:val="8"/>
          <w:rFonts w:hint="eastAsia" w:ascii="华文楷体" w:hAnsi="华文楷体" w:eastAsia="华文楷体" w:cs="华文楷体"/>
          <w:i w:val="0"/>
          <w:caps w:val="0"/>
          <w:color w:val="000000" w:themeColor="text1"/>
          <w:spacing w:val="24"/>
          <w:sz w:val="24"/>
          <w:szCs w:val="24"/>
          <w:shd w:val="clear" w:fill="FFFFFF"/>
          <w:lang w:eastAsia="zh-CN"/>
          <w14:textFill>
            <w14:solidFill>
              <w14:schemeClr w14:val="tx1"/>
            </w14:solidFill>
          </w14:textFill>
        </w:rPr>
        <w:t>、</w:t>
      </w:r>
      <w:r>
        <w:rPr>
          <w:rStyle w:val="8"/>
          <w:rFonts w:hint="eastAsia" w:ascii="华文楷体" w:hAnsi="华文楷体" w:eastAsia="华文楷体" w:cs="华文楷体"/>
          <w:i w:val="0"/>
          <w:caps w:val="0"/>
          <w:color w:val="000000" w:themeColor="text1"/>
          <w:spacing w:val="24"/>
          <w:sz w:val="24"/>
          <w:szCs w:val="24"/>
          <w:shd w:val="clear" w:fill="FFFFFF"/>
          <w14:textFill>
            <w14:solidFill>
              <w14:schemeClr w14:val="tx1"/>
            </w14:solidFill>
          </w14:textFill>
        </w:rPr>
        <w:t>济南</w:t>
      </w:r>
      <w:r>
        <w:rPr>
          <w:rStyle w:val="8"/>
          <w:rFonts w:hint="eastAsia" w:ascii="华文楷体" w:hAnsi="华文楷体" w:eastAsia="华文楷体" w:cs="华文楷体"/>
          <w:i w:val="0"/>
          <w:caps w:val="0"/>
          <w:color w:val="000000" w:themeColor="text1"/>
          <w:spacing w:val="24"/>
          <w:sz w:val="24"/>
          <w:szCs w:val="24"/>
          <w:shd w:val="clear" w:fill="FFFFFF"/>
          <w:lang w:val="en-US" w:eastAsia="zh-CN"/>
          <w14:textFill>
            <w14:solidFill>
              <w14:schemeClr w14:val="tx1"/>
            </w14:solidFill>
          </w14:textFill>
        </w:rPr>
        <w:t>或深圳</w:t>
      </w:r>
      <w:r>
        <w:rPr>
          <w:rFonts w:hint="eastAsia" w:ascii="华文楷体" w:hAnsi="华文楷体" w:eastAsia="华文楷体" w:cs="华文楷体"/>
          <w:color w:val="000000" w:themeColor="text1"/>
          <w:sz w:val="24"/>
          <w:szCs w:val="24"/>
          <w14:textFill>
            <w14:solidFill>
              <w14:schemeClr w14:val="tx1"/>
            </w14:solidFill>
          </w14:textFill>
        </w:rPr>
        <w:t>长期发展的本科毕业生，通过</w:t>
      </w:r>
      <w:r>
        <w:rPr>
          <w:rStyle w:val="8"/>
          <w:rFonts w:hint="eastAsia" w:ascii="华文楷体" w:hAnsi="华文楷体" w:eastAsia="华文楷体" w:cs="华文楷体"/>
          <w:i w:val="0"/>
          <w:caps w:val="0"/>
          <w:color w:val="000000" w:themeColor="text1"/>
          <w:spacing w:val="24"/>
          <w:sz w:val="24"/>
          <w:szCs w:val="24"/>
          <w:shd w:val="clear" w:fill="FFFFFF"/>
          <w14:textFill>
            <w14:solidFill>
              <w14:schemeClr w14:val="tx1"/>
            </w14:solidFill>
          </w14:textFill>
        </w:rPr>
        <w:t>证券从业资</w:t>
      </w:r>
      <w:r>
        <w:rPr>
          <w:rStyle w:val="8"/>
          <w:rFonts w:hint="eastAsia" w:ascii="华文楷体" w:hAnsi="华文楷体" w:eastAsia="华文楷体" w:cs="华文楷体"/>
          <w:i w:val="0"/>
          <w:caps w:val="0"/>
          <w:color w:val="000000" w:themeColor="text1"/>
          <w:spacing w:val="24"/>
          <w:sz w:val="24"/>
          <w:szCs w:val="24"/>
          <w:shd w:val="clear" w:fill="FFFFFF"/>
          <w:lang w:val="en-US" w:eastAsia="zh-CN"/>
          <w14:textFill>
            <w14:solidFill>
              <w14:schemeClr w14:val="tx1"/>
            </w14:solidFill>
          </w14:textFill>
        </w:rPr>
        <w:t>格或相应职位有从业经验者</w:t>
      </w:r>
      <w:r>
        <w:rPr>
          <w:rFonts w:hint="eastAsia" w:ascii="华文楷体" w:hAnsi="华文楷体" w:eastAsia="华文楷体" w:cs="华文楷体"/>
          <w:color w:val="000000" w:themeColor="text1"/>
          <w:sz w:val="24"/>
          <w:szCs w:val="24"/>
          <w14:textFill>
            <w14:solidFill>
              <w14:schemeClr w14:val="tx1"/>
            </w14:solidFill>
          </w14:textFill>
        </w:rPr>
        <w:t>优先；</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华文楷体" w:hAnsi="华文楷体" w:eastAsia="华文楷体" w:cs="华文楷体"/>
          <w:color w:val="000000" w:themeColor="text1"/>
          <w:sz w:val="24"/>
          <w:szCs w:val="24"/>
          <w14:textFill>
            <w14:solidFill>
              <w14:schemeClr w14:val="tx1"/>
            </w14:solidFill>
          </w14:textFill>
        </w:rPr>
      </w:pPr>
      <w:r>
        <w:rPr>
          <w:rFonts w:hint="eastAsia" w:ascii="华文楷体" w:hAnsi="华文楷体" w:eastAsia="华文楷体" w:cs="华文楷体"/>
          <w:color w:val="000000" w:themeColor="text1"/>
          <w:sz w:val="24"/>
          <w:szCs w:val="24"/>
          <w14:textFill>
            <w14:solidFill>
              <w14:schemeClr w14:val="tx1"/>
            </w14:solidFill>
          </w14:textFill>
        </w:rPr>
        <w:t>2、有志于成为金融行业精英，充满激情、肯下苦功、敢于挑战、踏实劳作；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华文楷体" w:hAnsi="华文楷体" w:eastAsia="华文楷体" w:cs="华文楷体"/>
          <w:color w:val="000000" w:themeColor="text1"/>
          <w:sz w:val="24"/>
          <w:szCs w:val="24"/>
          <w14:textFill>
            <w14:solidFill>
              <w14:schemeClr w14:val="tx1"/>
            </w14:solidFill>
          </w14:textFill>
        </w:rPr>
      </w:pPr>
      <w:r>
        <w:rPr>
          <w:rFonts w:hint="eastAsia" w:ascii="华文楷体" w:hAnsi="华文楷体" w:eastAsia="华文楷体" w:cs="华文楷体"/>
          <w:color w:val="000000" w:themeColor="text1"/>
          <w:sz w:val="24"/>
          <w:szCs w:val="24"/>
          <w14:textFill>
            <w14:solidFill>
              <w14:schemeClr w14:val="tx1"/>
            </w14:solidFill>
          </w14:textFill>
        </w:rPr>
        <w:t>3、渴望成长，愿意付出非凡代价；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华文楷体" w:hAnsi="华文楷体" w:eastAsia="华文楷体" w:cs="华文楷体"/>
          <w:color w:val="000000" w:themeColor="text1"/>
          <w:sz w:val="24"/>
          <w:szCs w:val="24"/>
          <w14:textFill>
            <w14:solidFill>
              <w14:schemeClr w14:val="tx1"/>
            </w14:solidFill>
          </w14:textFill>
        </w:rPr>
      </w:pPr>
      <w:r>
        <w:rPr>
          <w:rFonts w:hint="eastAsia" w:ascii="华文楷体" w:hAnsi="华文楷体" w:eastAsia="华文楷体" w:cs="华文楷体"/>
          <w:color w:val="000000" w:themeColor="text1"/>
          <w:sz w:val="24"/>
          <w:szCs w:val="24"/>
          <w14:textFill>
            <w14:solidFill>
              <w14:schemeClr w14:val="tx1"/>
            </w14:solidFill>
          </w14:textFill>
        </w:rPr>
        <w:t>4、认可并愿意践行公司价值观。</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rFonts w:hint="eastAsia" w:ascii="华文新魏" w:hAnsi="华文新魏" w:eastAsia="华文新魏" w:cs="华文新魏"/>
          <w:color w:val="000000"/>
          <w:sz w:val="30"/>
          <w:szCs w:val="30"/>
          <w:shd w:val="clear" w:fill="FECA00"/>
        </w:rPr>
      </w:pPr>
      <w:r>
        <w:rPr>
          <w:rStyle w:val="8"/>
          <w:rFonts w:hint="eastAsia" w:ascii="华文新魏" w:hAnsi="华文新魏" w:eastAsia="华文新魏" w:cs="华文新魏"/>
          <w:color w:val="000000"/>
          <w:sz w:val="30"/>
          <w:szCs w:val="30"/>
          <w:shd w:val="clear" w:fill="FECA00"/>
        </w:rPr>
        <w:t>员工未来发展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华文楷体" w:hAnsi="华文楷体" w:eastAsia="华文楷体" w:cs="华文楷体"/>
          <w:sz w:val="24"/>
          <w:szCs w:val="24"/>
        </w:rPr>
      </w:pPr>
      <w:r>
        <w:rPr>
          <w:rFonts w:hint="eastAsia" w:ascii="华文楷体" w:hAnsi="华文楷体" w:eastAsia="华文楷体" w:cs="华文楷体"/>
          <w:sz w:val="24"/>
          <w:szCs w:val="24"/>
          <w14:textFill>
            <w14:gradFill>
              <w14:gsLst>
                <w14:gs w14:pos="0">
                  <w14:srgbClr w14:val="E30000"/>
                </w14:gs>
                <w14:gs w14:pos="100000">
                  <w14:srgbClr w14:val="760303"/>
                </w14:gs>
              </w14:gsLst>
              <w14:lin w14:scaled="0"/>
            </w14:gradFill>
          </w14:textFill>
        </w:rPr>
        <w:t>1、</w:t>
      </w:r>
      <w:r>
        <w:rPr>
          <w:rStyle w:val="8"/>
          <w:rFonts w:hint="eastAsia" w:ascii="华文楷体" w:hAnsi="华文楷体" w:eastAsia="华文楷体" w:cs="华文楷体"/>
          <w:i w:val="0"/>
          <w:caps w:val="0"/>
          <w:color w:val="000000"/>
          <w:spacing w:val="24"/>
          <w:sz w:val="24"/>
          <w:szCs w:val="24"/>
          <w:shd w:val="clear" w:fill="FFFFFF"/>
          <w14:textFill>
            <w14:gradFill>
              <w14:gsLst>
                <w14:gs w14:pos="0">
                  <w14:srgbClr w14:val="E30000"/>
                </w14:gs>
                <w14:gs w14:pos="100000">
                  <w14:srgbClr w14:val="760303"/>
                </w14:gs>
              </w14:gsLst>
              <w14:lin w14:scaled="0"/>
            </w14:gradFill>
          </w14:textFill>
        </w:rPr>
        <w:t>管理岗方向</w:t>
      </w:r>
      <w:r>
        <w:rPr>
          <w:rFonts w:hint="eastAsia" w:ascii="华文楷体" w:hAnsi="华文楷体" w:eastAsia="华文楷体" w:cs="华文楷体"/>
          <w:sz w:val="24"/>
          <w:szCs w:val="24"/>
          <w14:textFill>
            <w14:gradFill>
              <w14:gsLst>
                <w14:gs w14:pos="0">
                  <w14:srgbClr w14:val="E30000"/>
                </w14:gs>
                <w14:gs w14:pos="100000">
                  <w14:srgbClr w14:val="760303"/>
                </w14:gs>
              </w14:gsLst>
              <w14:lin w14:scaled="0"/>
            </w14:gradFill>
          </w14:textFill>
        </w:rPr>
        <w:t>：</w:t>
      </w:r>
      <w:r>
        <w:rPr>
          <w:rFonts w:hint="eastAsia" w:ascii="华文楷体" w:hAnsi="华文楷体" w:eastAsia="华文楷体" w:cs="华文楷体"/>
          <w:sz w:val="24"/>
          <w:szCs w:val="24"/>
        </w:rPr>
        <w:t>拥有自己的团队，带领团队取得不断的胜利；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华文楷体" w:hAnsi="华文楷体" w:eastAsia="华文楷体" w:cs="华文楷体"/>
          <w:sz w:val="24"/>
          <w:szCs w:val="24"/>
        </w:rPr>
      </w:pPr>
      <w:r>
        <w:rPr>
          <w:rFonts w:hint="eastAsia" w:ascii="华文楷体" w:hAnsi="华文楷体" w:eastAsia="华文楷体" w:cs="华文楷体"/>
          <w:sz w:val="24"/>
          <w:szCs w:val="24"/>
          <w14:textFill>
            <w14:gradFill>
              <w14:gsLst>
                <w14:gs w14:pos="0">
                  <w14:srgbClr w14:val="E30000"/>
                </w14:gs>
                <w14:gs w14:pos="100000">
                  <w14:srgbClr w14:val="760303"/>
                </w14:gs>
              </w14:gsLst>
              <w14:lin w14:scaled="0"/>
            </w14:gradFill>
          </w14:textFill>
        </w:rPr>
        <w:t>2、</w:t>
      </w:r>
      <w:r>
        <w:rPr>
          <w:rStyle w:val="8"/>
          <w:rFonts w:hint="eastAsia" w:ascii="华文楷体" w:hAnsi="华文楷体" w:eastAsia="华文楷体" w:cs="华文楷体"/>
          <w:i w:val="0"/>
          <w:caps w:val="0"/>
          <w:color w:val="000000"/>
          <w:spacing w:val="24"/>
          <w:sz w:val="24"/>
          <w:szCs w:val="24"/>
          <w:shd w:val="clear" w:fill="FFFFFF"/>
          <w14:textFill>
            <w14:gradFill>
              <w14:gsLst>
                <w14:gs w14:pos="0">
                  <w14:srgbClr w14:val="E30000"/>
                </w14:gs>
                <w14:gs w14:pos="100000">
                  <w14:srgbClr w14:val="760303"/>
                </w14:gs>
              </w14:gsLst>
              <w14:lin w14:scaled="0"/>
            </w14:gradFill>
          </w14:textFill>
        </w:rPr>
        <w:t>专业岗方向</w:t>
      </w:r>
      <w:r>
        <w:rPr>
          <w:rFonts w:hint="eastAsia" w:ascii="华文楷体" w:hAnsi="华文楷体" w:eastAsia="华文楷体" w:cs="华文楷体"/>
          <w:sz w:val="24"/>
          <w:szCs w:val="24"/>
          <w14:textFill>
            <w14:gradFill>
              <w14:gsLst>
                <w14:gs w14:pos="0">
                  <w14:srgbClr w14:val="E30000"/>
                </w14:gs>
                <w14:gs w14:pos="100000">
                  <w14:srgbClr w14:val="760303"/>
                </w14:gs>
              </w14:gsLst>
              <w14:lin w14:scaled="0"/>
            </w14:gradFill>
          </w14:textFill>
        </w:rPr>
        <w:t>：</w:t>
      </w:r>
      <w:r>
        <w:rPr>
          <w:rFonts w:hint="eastAsia" w:ascii="华文楷体" w:hAnsi="华文楷体" w:eastAsia="华文楷体" w:cs="华文楷体"/>
          <w:sz w:val="24"/>
          <w:szCs w:val="24"/>
        </w:rPr>
        <w:t>一米宽一百米深，在某个专业领域扎根走向成功。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rFonts w:hint="eastAsia" w:ascii="华文新魏" w:hAnsi="华文新魏" w:eastAsia="华文新魏" w:cs="华文新魏"/>
          <w:color w:val="000000"/>
          <w:sz w:val="30"/>
          <w:szCs w:val="30"/>
          <w:shd w:val="clear" w:fill="FECA00"/>
        </w:rPr>
      </w:pPr>
      <w:r>
        <w:rPr>
          <w:rStyle w:val="8"/>
          <w:rFonts w:hint="eastAsia" w:ascii="华文新魏" w:hAnsi="华文新魏" w:eastAsia="华文新魏" w:cs="华文新魏"/>
          <w:color w:val="000000"/>
          <w:sz w:val="30"/>
          <w:szCs w:val="30"/>
          <w:shd w:val="clear" w:fill="FECA00"/>
        </w:rPr>
        <w:t>员工薪资待遇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华文楷体" w:hAnsi="华文楷体" w:eastAsia="华文楷体" w:cs="华文楷体"/>
          <w:b/>
          <w:bCs/>
          <w:color w:val="auto"/>
          <w:sz w:val="24"/>
          <w:szCs w:val="24"/>
        </w:rPr>
      </w:pPr>
      <w:r>
        <w:rPr>
          <w:rFonts w:hint="eastAsia" w:ascii="华文楷体" w:hAnsi="华文楷体" w:eastAsia="华文楷体" w:cs="华文楷体"/>
          <w:b/>
          <w:bCs/>
          <w:color w:val="auto"/>
          <w:sz w:val="24"/>
          <w:szCs w:val="24"/>
        </w:rPr>
        <w:t>1、公司宿舍不免费提供，如需住宿，资费情况如下：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Fonts w:hint="eastAsia" w:ascii="华文楷体" w:hAnsi="华文楷体" w:eastAsia="华文楷体" w:cs="华文楷体"/>
          <w:color w:val="auto"/>
          <w:sz w:val="24"/>
          <w:szCs w:val="24"/>
        </w:rPr>
      </w:pPr>
      <w:r>
        <w:rPr>
          <w:rFonts w:hint="eastAsia" w:ascii="华文楷体" w:hAnsi="华文楷体" w:eastAsia="华文楷体" w:cs="华文楷体"/>
          <w:color w:val="auto"/>
          <w:sz w:val="24"/>
          <w:szCs w:val="24"/>
        </w:rPr>
        <w:t>a、单人单间800元/月；</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Fonts w:hint="eastAsia" w:ascii="华文楷体" w:hAnsi="华文楷体" w:eastAsia="华文楷体" w:cs="华文楷体"/>
          <w:color w:val="auto"/>
          <w:sz w:val="24"/>
          <w:szCs w:val="24"/>
        </w:rPr>
      </w:pPr>
      <w:r>
        <w:rPr>
          <w:rFonts w:hint="eastAsia" w:ascii="华文楷体" w:hAnsi="华文楷体" w:eastAsia="华文楷体" w:cs="华文楷体"/>
          <w:color w:val="auto"/>
          <w:sz w:val="24"/>
          <w:szCs w:val="24"/>
        </w:rPr>
        <w:t>b、双人间单人床500元/月</w:t>
      </w:r>
      <w:r>
        <w:rPr>
          <w:rFonts w:hint="eastAsia" w:ascii="华文楷体" w:hAnsi="华文楷体" w:eastAsia="华文楷体" w:cs="华文楷体"/>
          <w:color w:val="auto"/>
          <w:sz w:val="24"/>
          <w:szCs w:val="24"/>
          <w:lang w:eastAsia="zh-CN"/>
        </w:rPr>
        <w:t>（</w:t>
      </w:r>
      <w:r>
        <w:rPr>
          <w:rFonts w:hint="eastAsia" w:ascii="华文楷体" w:hAnsi="华文楷体" w:eastAsia="华文楷体" w:cs="华文楷体"/>
          <w:color w:val="auto"/>
          <w:sz w:val="24"/>
          <w:szCs w:val="24"/>
          <w:lang w:val="en-US" w:eastAsia="zh-CN"/>
        </w:rPr>
        <w:t>非上下铺</w:t>
      </w:r>
      <w:r>
        <w:rPr>
          <w:rFonts w:hint="eastAsia" w:ascii="华文楷体" w:hAnsi="华文楷体" w:eastAsia="华文楷体" w:cs="华文楷体"/>
          <w:color w:val="auto"/>
          <w:sz w:val="24"/>
          <w:szCs w:val="24"/>
          <w:lang w:eastAsia="zh-CN"/>
        </w:rPr>
        <w:t>）</w:t>
      </w:r>
      <w:r>
        <w:rPr>
          <w:rFonts w:hint="eastAsia" w:ascii="华文楷体" w:hAnsi="华文楷体" w:eastAsia="华文楷体" w:cs="华文楷体"/>
          <w:color w:val="auto"/>
          <w:sz w:val="24"/>
          <w:szCs w:val="24"/>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rFonts w:hint="eastAsia" w:ascii="华文楷体" w:hAnsi="华文楷体" w:eastAsia="华文楷体" w:cs="华文楷体"/>
          <w:color w:val="auto"/>
          <w:sz w:val="24"/>
          <w:szCs w:val="24"/>
        </w:rPr>
      </w:pPr>
      <w:r>
        <w:rPr>
          <w:rFonts w:hint="eastAsia" w:ascii="华文楷体" w:hAnsi="华文楷体" w:eastAsia="华文楷体" w:cs="华文楷体"/>
          <w:color w:val="auto"/>
          <w:sz w:val="24"/>
          <w:szCs w:val="24"/>
        </w:rPr>
        <w:t>c、双人间不加床400元/月;</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8"/>
          <w:rFonts w:hint="eastAsia" w:ascii="华文新魏" w:hAnsi="华文新魏" w:eastAsia="华文新魏" w:cs="华文新魏"/>
          <w:color w:val="000000"/>
          <w:sz w:val="30"/>
          <w:szCs w:val="30"/>
          <w:shd w:val="clear" w:fill="FECA00"/>
        </w:rPr>
      </w:pPr>
      <w:r>
        <w:rPr>
          <w:rFonts w:hint="eastAsia" w:ascii="华文楷体" w:hAnsi="华文楷体" w:eastAsia="华文楷体" w:cs="华文楷体"/>
          <w:b/>
          <w:bCs/>
          <w:sz w:val="24"/>
          <w:szCs w:val="24"/>
        </w:rPr>
        <w:t>2、其他待遇面议。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rFonts w:hint="eastAsia" w:ascii="华文新魏" w:hAnsi="华文新魏" w:eastAsia="华文新魏" w:cs="华文新魏"/>
          <w:color w:val="000000"/>
          <w:sz w:val="30"/>
          <w:szCs w:val="30"/>
          <w:shd w:val="clear" w:fill="FECA00"/>
          <w:lang w:eastAsia="zh-CN"/>
        </w:rPr>
      </w:pPr>
      <w:r>
        <w:rPr>
          <w:rStyle w:val="8"/>
          <w:rFonts w:hint="eastAsia" w:ascii="华文新魏" w:hAnsi="华文新魏" w:eastAsia="华文新魏" w:cs="华文新魏"/>
          <w:color w:val="000000"/>
          <w:sz w:val="30"/>
          <w:szCs w:val="30"/>
          <w:shd w:val="clear" w:fill="FECA00"/>
        </w:rPr>
        <w:t>简历接收</w:t>
      </w:r>
      <w:r>
        <w:rPr>
          <w:rStyle w:val="8"/>
          <w:rFonts w:hint="eastAsia" w:ascii="华文新魏" w:hAnsi="华文新魏" w:eastAsia="华文新魏" w:cs="华文新魏"/>
          <w:color w:val="000000"/>
          <w:sz w:val="30"/>
          <w:szCs w:val="30"/>
          <w:shd w:val="clear" w:fill="FECA00"/>
          <w:lang w:val="en-US" w:eastAsia="zh-CN"/>
        </w:rPr>
        <w:t>微信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8"/>
          <w:rFonts w:hint="eastAsia" w:ascii="华文新魏" w:hAnsi="华文新魏" w:eastAsia="华文新魏" w:cs="华文新魏"/>
          <w:color w:val="000000"/>
          <w:sz w:val="30"/>
          <w:szCs w:val="30"/>
          <w:shd w:val="clear" w:fill="FECA00"/>
          <w:lang w:eastAsia="zh-CN"/>
        </w:rPr>
        <w:drawing>
          <wp:anchor distT="0" distB="0" distL="114300" distR="114300" simplePos="0" relativeHeight="251661312" behindDoc="1" locked="0" layoutInCell="1" allowOverlap="1">
            <wp:simplePos x="0" y="0"/>
            <wp:positionH relativeFrom="column">
              <wp:posOffset>2285365</wp:posOffset>
            </wp:positionH>
            <wp:positionV relativeFrom="paragraph">
              <wp:posOffset>64770</wp:posOffset>
            </wp:positionV>
            <wp:extent cx="632460" cy="842010"/>
            <wp:effectExtent l="0" t="0" r="7620" b="11430"/>
            <wp:wrapThrough wrapText="bothSides">
              <wp:wrapPolygon>
                <wp:start x="0" y="0"/>
                <wp:lineTo x="0" y="21111"/>
                <wp:lineTo x="21340" y="21111"/>
                <wp:lineTo x="21340" y="0"/>
                <wp:lineTo x="0" y="0"/>
              </wp:wrapPolygon>
            </wp:wrapThrough>
            <wp:docPr id="12" name="图片 12" descr="王金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王金曼"/>
                    <pic:cNvPicPr>
                      <a:picLocks noChangeAspect="1"/>
                    </pic:cNvPicPr>
                  </pic:nvPicPr>
                  <pic:blipFill>
                    <a:blip r:embed="rId14"/>
                    <a:stretch>
                      <a:fillRect/>
                    </a:stretch>
                  </pic:blipFill>
                  <pic:spPr>
                    <a:xfrm>
                      <a:off x="0" y="0"/>
                      <a:ext cx="632460" cy="842010"/>
                    </a:xfrm>
                    <a:prstGeom prst="rect">
                      <a:avLst/>
                    </a:prstGeom>
                  </pic:spPr>
                </pic:pic>
              </a:graphicData>
            </a:graphic>
          </wp:anchor>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rFonts w:hint="eastAsia" w:ascii="华文新魏" w:hAnsi="华文新魏" w:eastAsia="华文新魏" w:cs="华文新魏"/>
          <w:color w:val="000000"/>
          <w:sz w:val="30"/>
          <w:szCs w:val="30"/>
          <w:shd w:val="clear" w:fill="FECA00"/>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8"/>
          <w:rFonts w:hint="eastAsia" w:ascii="华文新魏" w:hAnsi="华文新魏" w:eastAsia="华文新魏" w:cs="华文新魏"/>
          <w:color w:val="000000"/>
          <w:sz w:val="30"/>
          <w:szCs w:val="30"/>
          <w:shd w:val="clear" w:fill="FECA0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华文新魏" w:hAnsi="华文新魏" w:eastAsia="华文新魏" w:cs="华文新魏"/>
        </w:rPr>
      </w:pPr>
      <w:r>
        <w:rPr>
          <w:rStyle w:val="8"/>
          <w:rFonts w:hint="eastAsia" w:ascii="华文新魏" w:hAnsi="华文新魏" w:eastAsia="华文新魏" w:cs="华文新魏"/>
          <w:color w:val="000000"/>
          <w:sz w:val="30"/>
          <w:szCs w:val="30"/>
          <w:shd w:val="clear" w:fill="FECA00"/>
        </w:rPr>
        <w:t>我们该如何立身处事？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420" w:leftChars="200" w:right="0" w:firstLine="480" w:firstLineChars="200"/>
        <w:textAlignment w:val="auto"/>
        <w:rPr>
          <w:rFonts w:hint="eastAsia" w:ascii="华文楷体" w:hAnsi="华文楷体" w:eastAsia="华文楷体" w:cs="华文楷体"/>
          <w:b w:val="0"/>
          <w:bCs w:val="0"/>
          <w:color w:val="auto"/>
          <w:sz w:val="24"/>
          <w:szCs w:val="24"/>
        </w:rPr>
      </w:pPr>
      <w:r>
        <w:rPr>
          <w:rFonts w:hint="eastAsia" w:ascii="华文楷体" w:hAnsi="华文楷体" w:eastAsia="华文楷体" w:cs="华文楷体"/>
          <w:b w:val="0"/>
          <w:bCs w:val="0"/>
          <w:color w:val="auto"/>
          <w:sz w:val="24"/>
          <w:szCs w:val="24"/>
        </w:rPr>
        <w:t>回到当下，我们公司身处金融行业，目前有投资顾问、资产管理和财务顾问</w:t>
      </w:r>
      <w:r>
        <w:rPr>
          <w:rFonts w:hint="eastAsia" w:ascii="华文楷体" w:hAnsi="华文楷体" w:eastAsia="华文楷体" w:cs="华文楷体"/>
          <w:b w:val="0"/>
          <w:bCs w:val="0"/>
          <w:color w:val="auto"/>
          <w:sz w:val="24"/>
          <w:szCs w:val="24"/>
          <w:lang w:eastAsia="zh-CN"/>
        </w:rPr>
        <w:t>、</w:t>
      </w:r>
      <w:r>
        <w:rPr>
          <w:rFonts w:hint="eastAsia" w:ascii="华文楷体" w:hAnsi="华文楷体" w:eastAsia="华文楷体" w:cs="华文楷体"/>
          <w:b w:val="0"/>
          <w:bCs w:val="0"/>
          <w:color w:val="auto"/>
          <w:sz w:val="24"/>
          <w:szCs w:val="24"/>
          <w:lang w:val="en-US" w:eastAsia="zh-CN"/>
        </w:rPr>
        <w:t>财经知识付费变现、MCN财经达人孵化等业务</w:t>
      </w:r>
      <w:r>
        <w:rPr>
          <w:rFonts w:hint="eastAsia" w:ascii="华文楷体" w:hAnsi="华文楷体" w:eastAsia="华文楷体" w:cs="华文楷体"/>
          <w:b w:val="0"/>
          <w:bCs w:val="0"/>
          <w:color w:val="auto"/>
          <w:sz w:val="24"/>
          <w:szCs w:val="24"/>
        </w:rPr>
        <w:t>。截止目前，我们并不认为中国的这个行业有了真正值得称道的企业。原因很简单，中国的金融业仍然不够发达、规范，开放程度远远不够，时间跨度不过几十年，在整个经济迅速发展的过程中，中国金融企业特别是资产管理类企业并没有经历过真正的经济危机的检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420" w:leftChars="200" w:right="0" w:firstLine="480" w:firstLineChars="200"/>
        <w:textAlignment w:val="auto"/>
        <w:rPr>
          <w:rFonts w:hint="eastAsia" w:ascii="华文楷体" w:hAnsi="华文楷体" w:eastAsia="华文楷体" w:cs="华文楷体"/>
          <w:b w:val="0"/>
          <w:bCs w:val="0"/>
          <w:color w:val="auto"/>
          <w:sz w:val="24"/>
          <w:szCs w:val="24"/>
        </w:rPr>
      </w:pPr>
      <w:r>
        <w:rPr>
          <w:rFonts w:hint="eastAsia" w:ascii="华文楷体" w:hAnsi="华文楷体" w:eastAsia="华文楷体" w:cs="华文楷体"/>
          <w:b w:val="0"/>
          <w:bCs w:val="0"/>
          <w:color w:val="auto"/>
          <w:sz w:val="24"/>
          <w:szCs w:val="24"/>
        </w:rPr>
        <w:t>在资本市场最发达的美国，我们最耳熟能详的是巴菲特的伯克希尔、索罗斯的量子基金等。巴菲特、芒格，索罗斯当然是成功的，他们的投资理念价值信条深远的影响了几乎所有有志于投资的人。但是，他们所领导的组织到底是怎么样子的？与他们一起奋斗的人呢？这一切是那么的模糊。</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420" w:leftChars="200" w:right="0" w:firstLine="480" w:firstLineChars="200"/>
        <w:textAlignment w:val="auto"/>
        <w:rPr>
          <w:rFonts w:hint="eastAsia" w:ascii="华文楷体" w:hAnsi="华文楷体" w:eastAsia="华文楷体" w:cs="华文楷体"/>
          <w:b/>
          <w:bCs/>
          <w:color w:val="auto"/>
          <w:sz w:val="24"/>
          <w:szCs w:val="24"/>
        </w:rPr>
      </w:pPr>
      <w:r>
        <w:rPr>
          <w:rFonts w:hint="eastAsia" w:ascii="华文楷体" w:hAnsi="华文楷体" w:eastAsia="华文楷体" w:cs="华文楷体"/>
          <w:b w:val="0"/>
          <w:bCs w:val="0"/>
          <w:color w:val="auto"/>
          <w:sz w:val="24"/>
          <w:szCs w:val="24"/>
        </w:rPr>
        <w:t>我相信中国的整个社会生态和商业文明已经开始嬗变，总有一天会达到“德足以怀远”的程度，中国的资本市场甚至很快会达到美国的发达程度，中国也一定会出现像巴老、索老、芒格这样的投资大家。但是，我们追求的是面向阳光未来的集群成长，是建立在统一理念基础上的组织和个人的共同成功，现实世界有没有这样的“代表先进生产力和商业文明”的样本呢？</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867" w:firstLineChars="300"/>
        <w:rPr>
          <w:rStyle w:val="8"/>
          <w:rFonts w:hint="eastAsia" w:ascii="华文新魏" w:hAnsi="华文新魏" w:eastAsia="华文新魏" w:cs="华文新魏"/>
          <w:i w:val="0"/>
          <w:caps w:val="0"/>
          <w:color w:val="C00000"/>
          <w:spacing w:val="24"/>
          <w:sz w:val="24"/>
          <w:szCs w:val="24"/>
          <w:shd w:val="clear" w:fill="FFFFFF"/>
        </w:rPr>
      </w:pPr>
      <w:r>
        <w:rPr>
          <w:rStyle w:val="8"/>
          <w:rFonts w:hint="eastAsia" w:ascii="华文新魏" w:hAnsi="华文新魏" w:eastAsia="华文新魏" w:cs="华文新魏"/>
          <w:i w:val="0"/>
          <w:caps w:val="0"/>
          <w:color w:val="C00000"/>
          <w:spacing w:val="24"/>
          <w:sz w:val="24"/>
          <w:szCs w:val="24"/>
          <w:shd w:val="clear" w:fill="FFFFFF"/>
        </w:rPr>
        <w:t>答案是：有！</w:t>
      </w:r>
    </w:p>
    <w:p>
      <w:pPr>
        <w:spacing w:line="360" w:lineRule="auto"/>
        <w:ind w:firstLine="420" w:firstLine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华文新魏">
    <w:altName w:val="宋体"/>
    <w:panose1 w:val="02010800040101010101"/>
    <w:charset w:val="86"/>
    <w:family w:val="auto"/>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楷体">
    <w:altName w:val="宋体"/>
    <w:panose1 w:val="00000000000000000000"/>
    <w:charset w:val="00"/>
    <w:family w:val="auto"/>
    <w:pitch w:val="default"/>
    <w:sig w:usb0="00000000" w:usb1="00000000" w:usb2="00000000" w:usb3="00000000" w:csb0="00000000" w:csb1="00000000"/>
  </w:font>
  <w:font w:name="华文新魏">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6F7"/>
    <w:rsid w:val="00197A22"/>
    <w:rsid w:val="002D263E"/>
    <w:rsid w:val="003C285B"/>
    <w:rsid w:val="004D5C76"/>
    <w:rsid w:val="006D6007"/>
    <w:rsid w:val="00816078"/>
    <w:rsid w:val="00831D8D"/>
    <w:rsid w:val="008836F7"/>
    <w:rsid w:val="00B96617"/>
    <w:rsid w:val="00BF7C79"/>
    <w:rsid w:val="00C16DE5"/>
    <w:rsid w:val="01A53765"/>
    <w:rsid w:val="03C033A0"/>
    <w:rsid w:val="06060C87"/>
    <w:rsid w:val="06603C16"/>
    <w:rsid w:val="0EA54902"/>
    <w:rsid w:val="103E4092"/>
    <w:rsid w:val="10E905CD"/>
    <w:rsid w:val="150C4F66"/>
    <w:rsid w:val="1661053C"/>
    <w:rsid w:val="18072E09"/>
    <w:rsid w:val="1A6D681B"/>
    <w:rsid w:val="1A7162BD"/>
    <w:rsid w:val="1B1925AB"/>
    <w:rsid w:val="1BF63CC7"/>
    <w:rsid w:val="1CAA4EE1"/>
    <w:rsid w:val="1CB77294"/>
    <w:rsid w:val="1D5B4982"/>
    <w:rsid w:val="1FE7552D"/>
    <w:rsid w:val="22715BDA"/>
    <w:rsid w:val="227B3891"/>
    <w:rsid w:val="2474212E"/>
    <w:rsid w:val="25136FFF"/>
    <w:rsid w:val="26B24332"/>
    <w:rsid w:val="28A0460B"/>
    <w:rsid w:val="28BA7F80"/>
    <w:rsid w:val="291A6D5A"/>
    <w:rsid w:val="31716635"/>
    <w:rsid w:val="31C765F7"/>
    <w:rsid w:val="321C6286"/>
    <w:rsid w:val="336F178C"/>
    <w:rsid w:val="33BB6C88"/>
    <w:rsid w:val="359F7207"/>
    <w:rsid w:val="364477CC"/>
    <w:rsid w:val="36694BE4"/>
    <w:rsid w:val="385663C3"/>
    <w:rsid w:val="3BB82F2B"/>
    <w:rsid w:val="3BCD0F75"/>
    <w:rsid w:val="3CA51F7D"/>
    <w:rsid w:val="42583DC6"/>
    <w:rsid w:val="4492325E"/>
    <w:rsid w:val="46E2056C"/>
    <w:rsid w:val="46E2092B"/>
    <w:rsid w:val="47B53D7E"/>
    <w:rsid w:val="4B6F3A44"/>
    <w:rsid w:val="4C032A5E"/>
    <w:rsid w:val="4C6C5415"/>
    <w:rsid w:val="4EA30EBD"/>
    <w:rsid w:val="4EEE6AA9"/>
    <w:rsid w:val="4F867671"/>
    <w:rsid w:val="4FC27250"/>
    <w:rsid w:val="51860C04"/>
    <w:rsid w:val="51CF004B"/>
    <w:rsid w:val="55E24826"/>
    <w:rsid w:val="57736AE9"/>
    <w:rsid w:val="5A506E5E"/>
    <w:rsid w:val="5B80414F"/>
    <w:rsid w:val="5B9F4765"/>
    <w:rsid w:val="5DAE5266"/>
    <w:rsid w:val="605A191E"/>
    <w:rsid w:val="60FB143D"/>
    <w:rsid w:val="62A449B5"/>
    <w:rsid w:val="63CD092C"/>
    <w:rsid w:val="66587D7B"/>
    <w:rsid w:val="66E35FEF"/>
    <w:rsid w:val="676A7DE3"/>
    <w:rsid w:val="678E0E13"/>
    <w:rsid w:val="68282B3B"/>
    <w:rsid w:val="684812AD"/>
    <w:rsid w:val="6A155089"/>
    <w:rsid w:val="6C0E292D"/>
    <w:rsid w:val="6DCD39E4"/>
    <w:rsid w:val="6F57194B"/>
    <w:rsid w:val="786E12CA"/>
    <w:rsid w:val="78A3553F"/>
    <w:rsid w:val="7B6337ED"/>
    <w:rsid w:val="7C1D62C4"/>
    <w:rsid w:val="7C8E186A"/>
    <w:rsid w:val="7CBA2E03"/>
    <w:rsid w:val="7D7A7B53"/>
    <w:rsid w:val="7F097E28"/>
    <w:rsid w:val="7F7838B8"/>
    <w:rsid w:val="7F855DE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customStyle="1" w:styleId="10">
    <w:name w:val="批注框文本 Char"/>
    <w:basedOn w:val="7"/>
    <w:link w:val="2"/>
    <w:qFormat/>
    <w:uiPriority w:val="0"/>
    <w:rPr>
      <w:rFonts w:asciiTheme="minorHAnsi" w:hAnsiTheme="minorHAnsi" w:eastAsiaTheme="minorEastAsia" w:cstheme="minorBidi"/>
      <w:kern w:val="2"/>
      <w:sz w:val="18"/>
      <w:szCs w:val="18"/>
    </w:rPr>
  </w:style>
  <w:style w:type="character" w:customStyle="1" w:styleId="11">
    <w:name w:val="页眉 Char"/>
    <w:basedOn w:val="7"/>
    <w:link w:val="4"/>
    <w:qFormat/>
    <w:uiPriority w:val="0"/>
    <w:rPr>
      <w:rFonts w:asciiTheme="minorHAnsi" w:hAnsiTheme="minorHAnsi" w:eastAsiaTheme="minorEastAsia" w:cstheme="minorBidi"/>
      <w:kern w:val="2"/>
      <w:sz w:val="18"/>
      <w:szCs w:val="18"/>
    </w:rPr>
  </w:style>
  <w:style w:type="character" w:customStyle="1" w:styleId="12">
    <w:name w:val="页脚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466</Words>
  <Characters>2662</Characters>
  <Lines>22</Lines>
  <Paragraphs>6</Paragraphs>
  <TotalTime>44</TotalTime>
  <ScaleCrop>false</ScaleCrop>
  <LinksUpToDate>false</LinksUpToDate>
  <CharactersWithSpaces>3122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三肱</cp:lastModifiedBy>
  <dcterms:modified xsi:type="dcterms:W3CDTF">2021-09-24T08:21:24Z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1E4A3AB204634CDB94021E50A41DD3BC</vt:lpwstr>
  </property>
</Properties>
</file>